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C49" w:rsidRDefault="00690C49" w:rsidP="00690C49">
      <w:pPr>
        <w:spacing w:line="240" w:lineRule="auto"/>
        <w:jc w:val="both"/>
        <w:rPr>
          <w:rFonts w:ascii="Arial" w:hAnsi="Arial" w:cs="Arial"/>
          <w:sz w:val="24"/>
          <w:szCs w:val="24"/>
          <w:lang w:val="el-GR"/>
        </w:rPr>
      </w:pPr>
      <w:r>
        <w:rPr>
          <w:rFonts w:ascii="Arial" w:hAnsi="Arial" w:cs="Arial"/>
          <w:sz w:val="24"/>
          <w:szCs w:val="24"/>
          <w:lang w:val="el-GR"/>
        </w:rPr>
        <w:t>Γραφείο Τύπου Χρίστου Δήμα</w:t>
      </w:r>
    </w:p>
    <w:p w:rsidR="00690C49" w:rsidRDefault="00690C49" w:rsidP="00690C49">
      <w:pPr>
        <w:spacing w:line="240" w:lineRule="auto"/>
        <w:jc w:val="both"/>
        <w:rPr>
          <w:rFonts w:ascii="Arial" w:hAnsi="Arial" w:cs="Arial"/>
          <w:sz w:val="24"/>
          <w:szCs w:val="24"/>
          <w:lang w:val="el-GR"/>
        </w:rPr>
      </w:pPr>
    </w:p>
    <w:p w:rsidR="00690C49" w:rsidRDefault="00690C49" w:rsidP="00690C49">
      <w:pPr>
        <w:spacing w:line="240" w:lineRule="auto"/>
        <w:jc w:val="both"/>
        <w:rPr>
          <w:rFonts w:ascii="Arial" w:hAnsi="Arial" w:cs="Arial"/>
          <w:sz w:val="24"/>
          <w:szCs w:val="24"/>
          <w:lang w:val="el-GR"/>
        </w:rPr>
      </w:pPr>
      <w:r w:rsidRPr="00690C49">
        <w:rPr>
          <w:rFonts w:ascii="Arial" w:hAnsi="Arial" w:cs="Arial"/>
          <w:sz w:val="24"/>
          <w:szCs w:val="24"/>
          <w:lang w:val="el-GR"/>
        </w:rPr>
        <w:t>Βου</w:t>
      </w:r>
      <w:r>
        <w:rPr>
          <w:rFonts w:ascii="Arial" w:hAnsi="Arial" w:cs="Arial"/>
          <w:sz w:val="24"/>
          <w:szCs w:val="24"/>
          <w:lang w:val="el-GR"/>
        </w:rPr>
        <w:t>λευτή Κορινθίας, Νέα Δημοκρατία</w:t>
      </w:r>
    </w:p>
    <w:p w:rsidR="00690C49" w:rsidRPr="00690C49" w:rsidRDefault="00690C49" w:rsidP="00690C49">
      <w:pPr>
        <w:spacing w:line="240" w:lineRule="auto"/>
        <w:jc w:val="both"/>
        <w:rPr>
          <w:rFonts w:ascii="Arial" w:hAnsi="Arial" w:cs="Arial"/>
          <w:sz w:val="24"/>
          <w:szCs w:val="24"/>
          <w:lang w:val="el-GR"/>
        </w:rPr>
      </w:pPr>
    </w:p>
    <w:p w:rsidR="00690C49" w:rsidRDefault="009235AA" w:rsidP="00690C49">
      <w:pPr>
        <w:spacing w:line="240" w:lineRule="auto"/>
        <w:jc w:val="both"/>
        <w:rPr>
          <w:rFonts w:ascii="Arial" w:hAnsi="Arial" w:cs="Arial"/>
          <w:sz w:val="24"/>
          <w:szCs w:val="24"/>
          <w:lang w:val="el-GR"/>
        </w:rPr>
      </w:pPr>
      <w:hyperlink r:id="rId5" w:history="1">
        <w:r w:rsidR="00690C49" w:rsidRPr="00646108">
          <w:rPr>
            <w:rStyle w:val="-"/>
            <w:rFonts w:ascii="Arial" w:hAnsi="Arial" w:cs="Arial"/>
            <w:sz w:val="24"/>
            <w:szCs w:val="24"/>
            <w:lang w:val="el-GR"/>
          </w:rPr>
          <w:t>www.dimas.gr</w:t>
        </w:r>
      </w:hyperlink>
    </w:p>
    <w:p w:rsidR="00690C49" w:rsidRDefault="00690C49" w:rsidP="00690C49">
      <w:pPr>
        <w:spacing w:line="240" w:lineRule="auto"/>
        <w:jc w:val="both"/>
        <w:rPr>
          <w:rFonts w:ascii="Arial" w:hAnsi="Arial" w:cs="Arial"/>
          <w:sz w:val="24"/>
          <w:szCs w:val="24"/>
          <w:lang w:val="el-GR"/>
        </w:rPr>
      </w:pPr>
    </w:p>
    <w:p w:rsidR="00690C49" w:rsidRDefault="009235AA" w:rsidP="00690C49">
      <w:pPr>
        <w:jc w:val="both"/>
        <w:rPr>
          <w:rFonts w:ascii="Arial" w:hAnsi="Arial" w:cs="Arial"/>
          <w:sz w:val="24"/>
          <w:szCs w:val="24"/>
          <w:lang w:val="el-GR"/>
        </w:rPr>
      </w:pPr>
      <w:hyperlink r:id="rId6" w:history="1">
        <w:r w:rsidR="00690C49" w:rsidRPr="00646108">
          <w:rPr>
            <w:rStyle w:val="-"/>
            <w:rFonts w:ascii="Arial" w:hAnsi="Arial" w:cs="Arial"/>
            <w:sz w:val="24"/>
            <w:szCs w:val="24"/>
            <w:lang w:val="el-GR"/>
          </w:rPr>
          <w:t>http://www.dimas.gr/%ce%b1%cf%8d%ce%be%ce%b7%cf%83%ce%b7-%cf%84%cf%89%ce%bd-%cf%80%cf%8c%cf%81%cf%89%ce%bd-%cf%83%cf%84%ce%bf-%cf%80%cf%81%ce%ac%cf%83%ce%b9%ce%bd%ce%bf-%cf%84%ce%b1%ce%bc%ce%b5%ce%af%ce%bf/</w:t>
        </w:r>
      </w:hyperlink>
    </w:p>
    <w:p w:rsidR="00690C49" w:rsidRDefault="00690C49" w:rsidP="00690C49">
      <w:pPr>
        <w:jc w:val="both"/>
        <w:rPr>
          <w:rFonts w:ascii="Arial" w:hAnsi="Arial" w:cs="Arial"/>
          <w:sz w:val="24"/>
          <w:szCs w:val="24"/>
          <w:lang w:val="el-GR"/>
        </w:rPr>
      </w:pPr>
    </w:p>
    <w:p w:rsidR="00690C49" w:rsidRPr="00690C49" w:rsidRDefault="00690C49" w:rsidP="00690C49">
      <w:pPr>
        <w:jc w:val="right"/>
        <w:rPr>
          <w:rFonts w:ascii="Arial" w:hAnsi="Arial" w:cs="Arial"/>
          <w:i/>
          <w:sz w:val="24"/>
          <w:szCs w:val="24"/>
          <w:lang w:val="el-GR"/>
        </w:rPr>
      </w:pPr>
      <w:r w:rsidRPr="00690C49">
        <w:rPr>
          <w:rFonts w:ascii="Arial" w:hAnsi="Arial" w:cs="Arial"/>
          <w:i/>
          <w:sz w:val="24"/>
          <w:szCs w:val="24"/>
          <w:lang w:val="el-GR"/>
        </w:rPr>
        <w:t>Αθήνα, 06.10.2014</w:t>
      </w:r>
    </w:p>
    <w:p w:rsidR="00690C49" w:rsidRDefault="00690C49" w:rsidP="00690C49">
      <w:pPr>
        <w:jc w:val="both"/>
        <w:rPr>
          <w:rFonts w:ascii="Arial" w:hAnsi="Arial" w:cs="Arial"/>
          <w:sz w:val="24"/>
          <w:szCs w:val="24"/>
          <w:lang w:val="el-GR"/>
        </w:rPr>
      </w:pPr>
    </w:p>
    <w:p w:rsidR="00690C49" w:rsidRPr="00690C49" w:rsidRDefault="00690C49" w:rsidP="00690C49">
      <w:pPr>
        <w:jc w:val="center"/>
        <w:rPr>
          <w:rFonts w:ascii="Arial" w:hAnsi="Arial" w:cs="Arial"/>
          <w:sz w:val="24"/>
          <w:szCs w:val="24"/>
          <w:lang w:val="el-GR"/>
        </w:rPr>
      </w:pPr>
      <w:r>
        <w:rPr>
          <w:rFonts w:ascii="Arial" w:hAnsi="Arial" w:cs="Arial"/>
          <w:sz w:val="24"/>
          <w:szCs w:val="24"/>
          <w:lang w:val="el-GR"/>
        </w:rPr>
        <w:t>ΔΕΛΤΙΟ ΤΥΠΟΥ</w:t>
      </w:r>
    </w:p>
    <w:p w:rsidR="00690C49" w:rsidRDefault="00690C49" w:rsidP="00544622">
      <w:pPr>
        <w:jc w:val="both"/>
        <w:rPr>
          <w:rFonts w:ascii="Arial" w:hAnsi="Arial" w:cs="Arial"/>
          <w:sz w:val="24"/>
          <w:szCs w:val="24"/>
          <w:lang w:val="el-GR"/>
        </w:rPr>
      </w:pPr>
    </w:p>
    <w:p w:rsidR="00544622" w:rsidRPr="00890918" w:rsidRDefault="00544622" w:rsidP="00544622">
      <w:pPr>
        <w:jc w:val="both"/>
        <w:rPr>
          <w:rFonts w:ascii="Arial" w:hAnsi="Arial" w:cs="Arial"/>
          <w:sz w:val="24"/>
          <w:szCs w:val="24"/>
          <w:lang w:val="el-GR"/>
        </w:rPr>
      </w:pPr>
      <w:r w:rsidRPr="00890918">
        <w:rPr>
          <w:rFonts w:ascii="Arial" w:hAnsi="Arial" w:cs="Arial"/>
          <w:sz w:val="24"/>
          <w:szCs w:val="24"/>
          <w:lang w:val="el-GR"/>
        </w:rPr>
        <w:t>Την άμεση αποδέσμευση περισσότερων πόρων από το «Πράσινο Ταμείο» προκειμένου να στηριχθεί η Τοπική Αυτοδιοίκηση ζητάνε με ερώτησή τους ο βουλευτής Κορινθίας Χρίστος Δήμας και 19 ακόμη βουλευτές. Απευθυνόμενο</w:t>
      </w:r>
      <w:r w:rsidR="00890918" w:rsidRPr="00890918">
        <w:rPr>
          <w:rFonts w:ascii="Arial" w:hAnsi="Arial" w:cs="Arial"/>
          <w:sz w:val="24"/>
          <w:szCs w:val="24"/>
          <w:lang w:val="el-GR"/>
        </w:rPr>
        <w:t>ι</w:t>
      </w:r>
      <w:r w:rsidRPr="00890918">
        <w:rPr>
          <w:rFonts w:ascii="Arial" w:hAnsi="Arial" w:cs="Arial"/>
          <w:sz w:val="24"/>
          <w:szCs w:val="24"/>
          <w:lang w:val="el-GR"/>
        </w:rPr>
        <w:t xml:space="preserve"> προς τον Υπουργό Οικονομικών κ. Γκίκα </w:t>
      </w:r>
      <w:proofErr w:type="spellStart"/>
      <w:r w:rsidRPr="00890918">
        <w:rPr>
          <w:rFonts w:ascii="Arial" w:hAnsi="Arial" w:cs="Arial"/>
          <w:sz w:val="24"/>
          <w:szCs w:val="24"/>
          <w:lang w:val="el-GR"/>
        </w:rPr>
        <w:t>Χαρδούβελη</w:t>
      </w:r>
      <w:proofErr w:type="spellEnd"/>
      <w:r w:rsidRPr="00890918">
        <w:rPr>
          <w:rFonts w:ascii="Arial" w:hAnsi="Arial" w:cs="Arial"/>
          <w:sz w:val="24"/>
          <w:szCs w:val="24"/>
          <w:lang w:val="el-GR"/>
        </w:rPr>
        <w:t>, οι βουλευτές</w:t>
      </w:r>
      <w:r w:rsidR="009235AA">
        <w:rPr>
          <w:rFonts w:ascii="Arial" w:hAnsi="Arial" w:cs="Arial"/>
          <w:sz w:val="24"/>
          <w:szCs w:val="24"/>
          <w:lang w:val="el-GR"/>
        </w:rPr>
        <w:t xml:space="preserve">, με πρώτο υπογράφοντα τον βουλευτή Τρικάλων κ. Μιχάλη </w:t>
      </w:r>
      <w:proofErr w:type="spellStart"/>
      <w:r w:rsidR="009235AA">
        <w:rPr>
          <w:rFonts w:ascii="Arial" w:hAnsi="Arial" w:cs="Arial"/>
          <w:sz w:val="24"/>
          <w:szCs w:val="24"/>
          <w:lang w:val="el-GR"/>
        </w:rPr>
        <w:t>Ταμήλο</w:t>
      </w:r>
      <w:proofErr w:type="spellEnd"/>
      <w:r w:rsidR="009235AA">
        <w:rPr>
          <w:rFonts w:ascii="Arial" w:hAnsi="Arial" w:cs="Arial"/>
          <w:sz w:val="24"/>
          <w:szCs w:val="24"/>
          <w:lang w:val="el-GR"/>
        </w:rPr>
        <w:t>,</w:t>
      </w:r>
      <w:r w:rsidR="00690C49">
        <w:rPr>
          <w:rFonts w:ascii="Arial" w:hAnsi="Arial" w:cs="Arial"/>
          <w:sz w:val="24"/>
          <w:szCs w:val="24"/>
          <w:lang w:val="el-GR"/>
        </w:rPr>
        <w:t xml:space="preserve"> </w:t>
      </w:r>
      <w:r w:rsidRPr="00890918">
        <w:rPr>
          <w:rFonts w:ascii="Arial" w:hAnsi="Arial" w:cs="Arial"/>
          <w:sz w:val="24"/>
          <w:szCs w:val="24"/>
          <w:lang w:val="el-GR"/>
        </w:rPr>
        <w:t xml:space="preserve">υπογραμμίζουν πως η διάθεση των πόρων του Ταμείου θα πρέπει να επανέλθει στο 5% κατ’ έτος επί του συνόλου των διαθεσίμων του αντί 2,5% που ισχύει από το 2013. Σύμφωνα με τους </w:t>
      </w:r>
      <w:r w:rsidR="00890918" w:rsidRPr="00890918">
        <w:rPr>
          <w:rFonts w:ascii="Arial" w:hAnsi="Arial" w:cs="Arial"/>
          <w:sz w:val="24"/>
          <w:szCs w:val="24"/>
          <w:lang w:val="el-GR"/>
        </w:rPr>
        <w:t>ίδιους,</w:t>
      </w:r>
      <w:r w:rsidRPr="00890918">
        <w:rPr>
          <w:rFonts w:ascii="Arial" w:hAnsi="Arial" w:cs="Arial"/>
          <w:sz w:val="24"/>
          <w:szCs w:val="24"/>
          <w:lang w:val="el-GR"/>
        </w:rPr>
        <w:t xml:space="preserve"> η εντυπωσιακή συμμετοχή της Τοπικής Αυτοδιοίκησης στην πρόσκληση του Πράσινου Ταμείου κατά το προηγούμενο έτος θα πρέπει να ενθαρρυ</w:t>
      </w:r>
      <w:bookmarkStart w:id="0" w:name="_GoBack"/>
      <w:bookmarkEnd w:id="0"/>
      <w:r w:rsidRPr="00890918">
        <w:rPr>
          <w:rFonts w:ascii="Arial" w:hAnsi="Arial" w:cs="Arial"/>
          <w:sz w:val="24"/>
          <w:szCs w:val="24"/>
          <w:lang w:val="el-GR"/>
        </w:rPr>
        <w:t xml:space="preserve">νθεί ανοίγοντας το δρόμο για γενναιότερες χρηματοδοτήσεις σε υποδομές που αφορούν περιβαλλοντικά έργα.  </w:t>
      </w:r>
    </w:p>
    <w:p w:rsidR="00544622" w:rsidRPr="00890918" w:rsidRDefault="00544622" w:rsidP="00544622">
      <w:pPr>
        <w:jc w:val="both"/>
        <w:rPr>
          <w:rFonts w:ascii="Arial" w:hAnsi="Arial" w:cs="Arial"/>
          <w:sz w:val="24"/>
          <w:szCs w:val="24"/>
          <w:lang w:val="el-GR"/>
        </w:rPr>
      </w:pPr>
    </w:p>
    <w:p w:rsidR="00544622" w:rsidRPr="00890918" w:rsidRDefault="00544622" w:rsidP="00544622">
      <w:pPr>
        <w:jc w:val="both"/>
        <w:rPr>
          <w:rFonts w:ascii="Arial" w:hAnsi="Arial" w:cs="Arial"/>
          <w:lang w:val="el-GR"/>
        </w:rPr>
      </w:pPr>
      <w:r w:rsidRPr="00890918">
        <w:rPr>
          <w:rFonts w:ascii="Arial" w:hAnsi="Arial" w:cs="Arial"/>
          <w:lang w:val="el-GR"/>
        </w:rPr>
        <w:t>Συγκεκριμένα στην ερώτηση αναφέρεται:</w:t>
      </w:r>
    </w:p>
    <w:p w:rsidR="00544622" w:rsidRPr="00890918" w:rsidRDefault="00544622" w:rsidP="00544622">
      <w:pPr>
        <w:jc w:val="both"/>
        <w:rPr>
          <w:rFonts w:ascii="Arial" w:hAnsi="Arial" w:cs="Arial"/>
          <w:lang w:val="el-GR"/>
        </w:rPr>
      </w:pPr>
      <w:r w:rsidRPr="00890918">
        <w:rPr>
          <w:rFonts w:ascii="Arial" w:hAnsi="Arial" w:cs="Arial"/>
          <w:lang w:val="el-GR"/>
        </w:rPr>
        <w:t xml:space="preserve">Προς: Τον Υπουργό Οικονομικών </w:t>
      </w:r>
    </w:p>
    <w:p w:rsidR="00544622" w:rsidRPr="00890918" w:rsidRDefault="00544622" w:rsidP="00544622">
      <w:pPr>
        <w:jc w:val="both"/>
        <w:rPr>
          <w:rFonts w:ascii="Arial" w:hAnsi="Arial" w:cs="Arial"/>
          <w:lang w:val="el-GR"/>
        </w:rPr>
      </w:pPr>
      <w:r w:rsidRPr="00890918">
        <w:rPr>
          <w:rFonts w:ascii="Arial" w:hAnsi="Arial" w:cs="Arial"/>
          <w:lang w:val="el-GR"/>
        </w:rPr>
        <w:t>Θέμα: Αύξηση των πόρων στο «Πράσινο Ταμείο»</w:t>
      </w:r>
    </w:p>
    <w:p w:rsidR="00544622" w:rsidRPr="00890918" w:rsidRDefault="00544622" w:rsidP="00544622">
      <w:pPr>
        <w:jc w:val="both"/>
        <w:rPr>
          <w:rFonts w:ascii="Arial" w:hAnsi="Arial" w:cs="Arial"/>
          <w:lang w:val="el-GR"/>
        </w:rPr>
      </w:pPr>
      <w:r w:rsidRPr="00890918">
        <w:rPr>
          <w:rFonts w:ascii="Arial" w:hAnsi="Arial" w:cs="Arial"/>
          <w:lang w:val="el-GR"/>
        </w:rPr>
        <w:t xml:space="preserve">Επανερχόμενος στην </w:t>
      </w:r>
      <w:proofErr w:type="spellStart"/>
      <w:r w:rsidRPr="00890918">
        <w:rPr>
          <w:rFonts w:ascii="Arial" w:hAnsi="Arial" w:cs="Arial"/>
          <w:lang w:val="el-GR"/>
        </w:rPr>
        <w:t>αριθμ</w:t>
      </w:r>
      <w:proofErr w:type="spellEnd"/>
      <w:r w:rsidRPr="00890918">
        <w:rPr>
          <w:rFonts w:ascii="Arial" w:hAnsi="Arial" w:cs="Arial"/>
          <w:lang w:val="el-GR"/>
        </w:rPr>
        <w:t xml:space="preserve">. </w:t>
      </w:r>
      <w:proofErr w:type="spellStart"/>
      <w:r w:rsidRPr="00890918">
        <w:rPr>
          <w:rFonts w:ascii="Arial" w:hAnsi="Arial" w:cs="Arial"/>
          <w:lang w:val="el-GR"/>
        </w:rPr>
        <w:t>Πρωτ</w:t>
      </w:r>
      <w:proofErr w:type="spellEnd"/>
      <w:r w:rsidRPr="00890918">
        <w:rPr>
          <w:rFonts w:ascii="Arial" w:hAnsi="Arial" w:cs="Arial"/>
          <w:lang w:val="el-GR"/>
        </w:rPr>
        <w:t>.: 12326/27-6-2013 ερώτηση που κατατέθηκε στη Βουλή σχετικά με τη διάθεση των πόρων του Πράσινου Ταμείου στους Δήμους, σας γνωρίζω ότι στο έτος που μεσολάβησε δεν εκταμιεύθηκαν αξιόλογα ποσά για να ικανοποιηθούν οι προτάσεις που υποβλήθηκαν από τους Δήμους, στην Προκήρυξη των προγραμμάτων από το ΥΠΕΚΑ, το έτος 2013.</w:t>
      </w:r>
    </w:p>
    <w:p w:rsidR="00544622" w:rsidRPr="00890918" w:rsidRDefault="00544622" w:rsidP="00544622">
      <w:pPr>
        <w:jc w:val="both"/>
        <w:rPr>
          <w:rFonts w:ascii="Arial" w:hAnsi="Arial" w:cs="Arial"/>
          <w:lang w:val="el-GR"/>
        </w:rPr>
      </w:pPr>
      <w:r w:rsidRPr="00890918">
        <w:rPr>
          <w:rFonts w:ascii="Arial" w:hAnsi="Arial" w:cs="Arial"/>
          <w:lang w:val="el-GR"/>
        </w:rPr>
        <w:lastRenderedPageBreak/>
        <w:t>Συγκεκριμένα προκηρύχθηκαν τα παρακάτω προγράμματα και υποβλήθηκαν προτάσεις από τους Δήμους :</w:t>
      </w:r>
    </w:p>
    <w:p w:rsidR="00544622" w:rsidRPr="00890918" w:rsidRDefault="00544622" w:rsidP="00544622">
      <w:pPr>
        <w:jc w:val="both"/>
        <w:rPr>
          <w:rFonts w:ascii="Arial" w:hAnsi="Arial" w:cs="Arial"/>
          <w:lang w:val="el-GR"/>
        </w:rPr>
      </w:pPr>
      <w:r w:rsidRPr="00890918">
        <w:rPr>
          <w:rFonts w:ascii="Arial" w:hAnsi="Arial" w:cs="Arial"/>
          <w:lang w:val="el-GR"/>
        </w:rPr>
        <w:t>1. Ολοκλήρωση Πολεοδομικού Σχεδιασμού με πιστώσεις 2,3 εκατ. € / 40 εκατ. € (230 προτάσεις).</w:t>
      </w:r>
    </w:p>
    <w:p w:rsidR="00544622" w:rsidRPr="00890918" w:rsidRDefault="00544622" w:rsidP="00544622">
      <w:pPr>
        <w:jc w:val="both"/>
        <w:rPr>
          <w:rFonts w:ascii="Arial" w:hAnsi="Arial" w:cs="Arial"/>
          <w:lang w:val="el-GR"/>
        </w:rPr>
      </w:pPr>
      <w:r w:rsidRPr="00890918">
        <w:rPr>
          <w:rFonts w:ascii="Arial" w:hAnsi="Arial" w:cs="Arial"/>
          <w:lang w:val="el-GR"/>
        </w:rPr>
        <w:t>2. Απόκτηση και διαμόρφωση ελευθέρων χώρων και διατηρητέων κτιρίων στις πόλεις με πιστώσεις 12,07 € / 85 εκατ. € ( 120 προτάσεις).</w:t>
      </w:r>
    </w:p>
    <w:p w:rsidR="00544622" w:rsidRPr="00890918" w:rsidRDefault="00544622" w:rsidP="00544622">
      <w:pPr>
        <w:jc w:val="both"/>
        <w:rPr>
          <w:rFonts w:ascii="Arial" w:hAnsi="Arial" w:cs="Arial"/>
          <w:lang w:val="el-GR"/>
        </w:rPr>
      </w:pPr>
      <w:r w:rsidRPr="00890918">
        <w:rPr>
          <w:rFonts w:ascii="Arial" w:hAnsi="Arial" w:cs="Arial"/>
          <w:lang w:val="el-GR"/>
        </w:rPr>
        <w:t xml:space="preserve">3. Αστική Αναζωογόνηση 2012 – 2015 με πιστώσεις 15,4 εκατ. </w:t>
      </w:r>
      <w:r w:rsidR="00890918" w:rsidRPr="00890918">
        <w:rPr>
          <w:rFonts w:ascii="Arial" w:hAnsi="Arial" w:cs="Arial"/>
          <w:lang w:val="el-GR"/>
        </w:rPr>
        <w:t>€ / 185 εκατ. € (744 προτάσεις)</w:t>
      </w:r>
    </w:p>
    <w:p w:rsidR="00544622" w:rsidRPr="00890918" w:rsidRDefault="00544622" w:rsidP="00544622">
      <w:pPr>
        <w:jc w:val="both"/>
        <w:rPr>
          <w:rFonts w:ascii="Arial" w:hAnsi="Arial" w:cs="Arial"/>
          <w:lang w:val="el-GR"/>
        </w:rPr>
      </w:pPr>
      <w:r w:rsidRPr="00890918">
        <w:rPr>
          <w:rFonts w:ascii="Arial" w:hAnsi="Arial" w:cs="Arial"/>
          <w:lang w:val="el-GR"/>
        </w:rPr>
        <w:t>Συνολικά έχουν διατεθεί περίπου 30 εκατ. € από το Πράσινο Ταμείο, ενώ όπως ανακοινώθηκε έχουν υποβληθεί προτάσεις που ο συνολικός προϋπολογισμός τους, φθάνει το ποσό των 310 εκατ. € !</w:t>
      </w:r>
    </w:p>
    <w:p w:rsidR="00544622" w:rsidRPr="00890918" w:rsidRDefault="00544622" w:rsidP="00544622">
      <w:pPr>
        <w:jc w:val="both"/>
        <w:rPr>
          <w:rFonts w:ascii="Arial" w:hAnsi="Arial" w:cs="Arial"/>
          <w:lang w:val="el-GR"/>
        </w:rPr>
      </w:pPr>
      <w:r w:rsidRPr="00890918">
        <w:rPr>
          <w:rFonts w:ascii="Arial" w:hAnsi="Arial" w:cs="Arial"/>
          <w:lang w:val="el-GR"/>
        </w:rPr>
        <w:t>Η εντυπωσιακή αυτή συμμετοχή της Τοπικής Αυτοδιοίκησης στην Πρόσκληση του Πράσινου Ταμείου, θα πρέπει να ενθαρρυνθεί με κάθε τρόπο, προκειμένου να επιτύχουμε τη μεγαλύτερη περιβαλλοντική αξιοποί</w:t>
      </w:r>
      <w:r w:rsidR="00890918" w:rsidRPr="00890918">
        <w:rPr>
          <w:rFonts w:ascii="Arial" w:hAnsi="Arial" w:cs="Arial"/>
          <w:lang w:val="el-GR"/>
        </w:rPr>
        <w:t>ηση των πόρων στους Δήμους μας.</w:t>
      </w:r>
    </w:p>
    <w:p w:rsidR="00544622" w:rsidRPr="00890918" w:rsidRDefault="00544622" w:rsidP="00544622">
      <w:pPr>
        <w:jc w:val="both"/>
        <w:rPr>
          <w:rFonts w:ascii="Arial" w:hAnsi="Arial" w:cs="Arial"/>
          <w:lang w:val="el-GR"/>
        </w:rPr>
      </w:pPr>
      <w:r w:rsidRPr="00890918">
        <w:rPr>
          <w:rFonts w:ascii="Arial" w:hAnsi="Arial" w:cs="Arial"/>
          <w:lang w:val="el-GR"/>
        </w:rPr>
        <w:t>Παράλληλα από το 2013 έχουμε την απαράδεκτη περικοπή κατά 50% των πόρων, από 5% σε 2,5% επί των διαθεσίμων, όταν τα αποθεματικά του Ταμείου, υπερβαίνουν το 1 δις !</w:t>
      </w:r>
    </w:p>
    <w:p w:rsidR="00544622" w:rsidRPr="00890918" w:rsidRDefault="00544622" w:rsidP="00544622">
      <w:pPr>
        <w:jc w:val="both"/>
        <w:rPr>
          <w:rFonts w:ascii="Arial" w:hAnsi="Arial" w:cs="Arial"/>
          <w:lang w:val="el-GR"/>
        </w:rPr>
      </w:pPr>
      <w:r w:rsidRPr="00890918">
        <w:rPr>
          <w:rFonts w:ascii="Arial" w:hAnsi="Arial" w:cs="Arial"/>
          <w:lang w:val="el-GR"/>
        </w:rPr>
        <w:t xml:space="preserve">Στην απάντησή σας, με </w:t>
      </w:r>
      <w:proofErr w:type="spellStart"/>
      <w:r w:rsidRPr="00890918">
        <w:rPr>
          <w:rFonts w:ascii="Arial" w:hAnsi="Arial" w:cs="Arial"/>
          <w:lang w:val="el-GR"/>
        </w:rPr>
        <w:t>αρ</w:t>
      </w:r>
      <w:proofErr w:type="spellEnd"/>
      <w:r w:rsidRPr="00890918">
        <w:rPr>
          <w:rFonts w:ascii="Arial" w:hAnsi="Arial" w:cs="Arial"/>
          <w:lang w:val="el-GR"/>
        </w:rPr>
        <w:t xml:space="preserve">. </w:t>
      </w:r>
      <w:proofErr w:type="spellStart"/>
      <w:r w:rsidRPr="00890918">
        <w:rPr>
          <w:rFonts w:ascii="Arial" w:hAnsi="Arial" w:cs="Arial"/>
          <w:lang w:val="el-GR"/>
        </w:rPr>
        <w:t>πρωτ</w:t>
      </w:r>
      <w:proofErr w:type="spellEnd"/>
      <w:r w:rsidRPr="00890918">
        <w:rPr>
          <w:rFonts w:ascii="Arial" w:hAnsi="Arial" w:cs="Arial"/>
          <w:lang w:val="el-GR"/>
        </w:rPr>
        <w:t>.: 2/70347/ΔΠΓΚ/6-8-2013, μας γνωρίσατε ότι με την παρ. 16 του άρθρου 9 της Πράξης Νομοθετικού Περιεχομένου «Ρυθμίσεις κατεπειγόντων θεμάτων του ν. 4046/2011 και του ν. 4093/2012», τροποποιήθηκε το άρθρο 39 (παρ. 6) του ν. 4024/2011 και ορίσθηκε ότι η διάθεση των πόρων του Πράσινου Ταμείου κατ' έτος, δεν επιτρέπεται να υπερβαίνει το 2,5% επί του συνόλου των διαθεσίμων του, στο τέλος του προηγούμενου έτους και κατά τη διάρκεια εφαρμογής του Μεσοπρόθεσμου Πλαισίου Δημοσιονομικής Στρατηγικής 2012- 2015.</w:t>
      </w:r>
    </w:p>
    <w:p w:rsidR="00D61B32" w:rsidRPr="00890918" w:rsidRDefault="00D61B32" w:rsidP="00544622">
      <w:pPr>
        <w:jc w:val="both"/>
        <w:rPr>
          <w:rFonts w:ascii="Arial" w:hAnsi="Arial" w:cs="Arial"/>
          <w:lang w:val="el-GR"/>
        </w:rPr>
      </w:pPr>
    </w:p>
    <w:p w:rsidR="00544622" w:rsidRPr="00890918" w:rsidRDefault="00D61B32" w:rsidP="00544622">
      <w:pPr>
        <w:jc w:val="both"/>
        <w:rPr>
          <w:rFonts w:ascii="Arial" w:hAnsi="Arial" w:cs="Arial"/>
          <w:lang w:val="el-GR"/>
        </w:rPr>
      </w:pPr>
      <w:r w:rsidRPr="00890918">
        <w:rPr>
          <w:rFonts w:ascii="Arial" w:hAnsi="Arial" w:cs="Arial"/>
          <w:lang w:val="el-GR"/>
        </w:rPr>
        <w:t>Ερωτάται ο Υπουργός:</w:t>
      </w:r>
    </w:p>
    <w:p w:rsidR="00544622" w:rsidRPr="00890918" w:rsidRDefault="00544622" w:rsidP="00544622">
      <w:pPr>
        <w:jc w:val="both"/>
        <w:rPr>
          <w:rFonts w:ascii="Arial" w:hAnsi="Arial" w:cs="Arial"/>
          <w:lang w:val="el-GR"/>
        </w:rPr>
      </w:pPr>
      <w:r w:rsidRPr="00890918">
        <w:rPr>
          <w:rFonts w:ascii="Arial" w:hAnsi="Arial" w:cs="Arial"/>
          <w:lang w:val="el-GR"/>
        </w:rPr>
        <w:t>1. Θα επανέλθει το ποσοστό στο 5%, προκειμένου να εξασφαλιστούν πιστώσεις ισοδύναμες με αυτές των προηγούμενων ετών ;</w:t>
      </w:r>
    </w:p>
    <w:p w:rsidR="00544622" w:rsidRPr="00890918" w:rsidRDefault="00544622" w:rsidP="00544622">
      <w:pPr>
        <w:jc w:val="both"/>
        <w:rPr>
          <w:rFonts w:ascii="Arial" w:hAnsi="Arial" w:cs="Arial"/>
          <w:lang w:val="el-GR"/>
        </w:rPr>
      </w:pPr>
      <w:r w:rsidRPr="00890918">
        <w:rPr>
          <w:rFonts w:ascii="Arial" w:hAnsi="Arial" w:cs="Arial"/>
          <w:lang w:val="el-GR"/>
        </w:rPr>
        <w:t>2. Τι θα γίνει με τις εκατοντάδες προτάσεις που έχουν υποβληθεί από τους Δήμους και απεικονίζουν τις τεράστιες ανάγκες που υπάρχουν ;</w:t>
      </w:r>
    </w:p>
    <w:p w:rsidR="00500FA9" w:rsidRPr="00890918" w:rsidRDefault="00500FA9" w:rsidP="00544622">
      <w:pPr>
        <w:jc w:val="both"/>
        <w:rPr>
          <w:rFonts w:ascii="Arial" w:hAnsi="Arial" w:cs="Arial"/>
          <w:lang w:val="el-GR"/>
        </w:rPr>
      </w:pPr>
      <w:r w:rsidRPr="00890918">
        <w:rPr>
          <w:rFonts w:ascii="Arial" w:hAnsi="Arial" w:cs="Arial"/>
          <w:lang w:val="el-GR"/>
        </w:rPr>
        <w:t>Οι ερωτώντες βουλευτές:</w:t>
      </w:r>
    </w:p>
    <w:p w:rsidR="00500FA9" w:rsidRPr="00890918" w:rsidRDefault="00500FA9" w:rsidP="00CC3624">
      <w:pPr>
        <w:pStyle w:val="a3"/>
        <w:numPr>
          <w:ilvl w:val="0"/>
          <w:numId w:val="1"/>
        </w:numPr>
        <w:jc w:val="both"/>
        <w:rPr>
          <w:rFonts w:ascii="Arial" w:hAnsi="Arial" w:cs="Arial"/>
          <w:lang w:val="el-GR"/>
        </w:rPr>
      </w:pPr>
      <w:proofErr w:type="spellStart"/>
      <w:r w:rsidRPr="00890918">
        <w:rPr>
          <w:rFonts w:ascii="Arial" w:hAnsi="Arial" w:cs="Arial"/>
          <w:lang w:val="el-GR"/>
        </w:rPr>
        <w:t>Ταμήλος</w:t>
      </w:r>
      <w:proofErr w:type="spellEnd"/>
      <w:r w:rsidRPr="00890918">
        <w:rPr>
          <w:rFonts w:ascii="Arial" w:hAnsi="Arial" w:cs="Arial"/>
          <w:lang w:val="el-GR"/>
        </w:rPr>
        <w:t xml:space="preserve"> Μιχαήλ</w:t>
      </w:r>
      <w:r w:rsidR="00CC3624" w:rsidRPr="00890918">
        <w:rPr>
          <w:rFonts w:ascii="Arial" w:hAnsi="Arial" w:cs="Arial"/>
          <w:lang w:val="el-GR"/>
        </w:rPr>
        <w:t xml:space="preserve">, Ν. Τρικάλων </w:t>
      </w:r>
    </w:p>
    <w:p w:rsidR="00CC3624" w:rsidRPr="00890918" w:rsidRDefault="00CC3624" w:rsidP="00CC3624">
      <w:pPr>
        <w:pStyle w:val="a3"/>
        <w:numPr>
          <w:ilvl w:val="0"/>
          <w:numId w:val="1"/>
        </w:numPr>
        <w:jc w:val="both"/>
        <w:rPr>
          <w:rFonts w:ascii="Arial" w:hAnsi="Arial" w:cs="Arial"/>
          <w:lang w:val="el-GR"/>
        </w:rPr>
      </w:pPr>
      <w:r w:rsidRPr="00890918">
        <w:rPr>
          <w:rFonts w:ascii="Arial" w:hAnsi="Arial" w:cs="Arial"/>
          <w:lang w:val="el-GR"/>
        </w:rPr>
        <w:t xml:space="preserve">Κασσής Μιχαήλ, Ν. Ιωαννίνων </w:t>
      </w:r>
    </w:p>
    <w:p w:rsidR="00CC3624" w:rsidRPr="00890918" w:rsidRDefault="00CC3624" w:rsidP="00CC3624">
      <w:pPr>
        <w:pStyle w:val="a3"/>
        <w:numPr>
          <w:ilvl w:val="0"/>
          <w:numId w:val="1"/>
        </w:numPr>
        <w:jc w:val="both"/>
        <w:rPr>
          <w:rFonts w:ascii="Arial" w:hAnsi="Arial" w:cs="Arial"/>
          <w:lang w:val="el-GR"/>
        </w:rPr>
      </w:pPr>
      <w:r w:rsidRPr="00890918">
        <w:rPr>
          <w:rFonts w:ascii="Arial" w:hAnsi="Arial" w:cs="Arial"/>
          <w:lang w:val="el-GR"/>
        </w:rPr>
        <w:t xml:space="preserve">Δήμας Χρίστος, Ν. Κορινθίας </w:t>
      </w:r>
    </w:p>
    <w:p w:rsidR="00CC3624" w:rsidRPr="00890918" w:rsidRDefault="00CC3624" w:rsidP="00CC3624">
      <w:pPr>
        <w:pStyle w:val="a3"/>
        <w:numPr>
          <w:ilvl w:val="0"/>
          <w:numId w:val="1"/>
        </w:numPr>
        <w:jc w:val="both"/>
        <w:rPr>
          <w:rFonts w:ascii="Arial" w:hAnsi="Arial" w:cs="Arial"/>
          <w:lang w:val="el-GR"/>
        </w:rPr>
      </w:pPr>
      <w:r w:rsidRPr="00890918">
        <w:rPr>
          <w:rFonts w:ascii="Arial" w:hAnsi="Arial" w:cs="Arial"/>
          <w:lang w:val="el-GR"/>
        </w:rPr>
        <w:t xml:space="preserve">Κωνσταντόπουλος Γεώργιος, Ν. Πιερίας </w:t>
      </w:r>
    </w:p>
    <w:p w:rsidR="00CC3624" w:rsidRPr="00890918" w:rsidRDefault="00CC3624" w:rsidP="00CC3624">
      <w:pPr>
        <w:pStyle w:val="a3"/>
        <w:numPr>
          <w:ilvl w:val="0"/>
          <w:numId w:val="1"/>
        </w:numPr>
        <w:jc w:val="both"/>
        <w:rPr>
          <w:rFonts w:ascii="Arial" w:hAnsi="Arial" w:cs="Arial"/>
          <w:lang w:val="el-GR"/>
        </w:rPr>
      </w:pPr>
      <w:r w:rsidRPr="00890918">
        <w:rPr>
          <w:rFonts w:ascii="Arial" w:hAnsi="Arial" w:cs="Arial"/>
          <w:lang w:val="el-GR"/>
        </w:rPr>
        <w:t>Κοντογιάννης Γεώργιος, Ν. Ηλείας</w:t>
      </w:r>
    </w:p>
    <w:p w:rsidR="00CC3624" w:rsidRPr="00890918" w:rsidRDefault="00CC3624" w:rsidP="00CC3624">
      <w:pPr>
        <w:pStyle w:val="a3"/>
        <w:numPr>
          <w:ilvl w:val="0"/>
          <w:numId w:val="1"/>
        </w:numPr>
        <w:jc w:val="both"/>
        <w:rPr>
          <w:rFonts w:ascii="Arial" w:hAnsi="Arial" w:cs="Arial"/>
          <w:lang w:val="el-GR"/>
        </w:rPr>
      </w:pPr>
      <w:r w:rsidRPr="00890918">
        <w:rPr>
          <w:rFonts w:ascii="Arial" w:hAnsi="Arial" w:cs="Arial"/>
          <w:lang w:val="el-GR"/>
        </w:rPr>
        <w:t>Χριστογιάννης Δημήτριος, Ν. Πιερίας</w:t>
      </w:r>
    </w:p>
    <w:p w:rsidR="00CC3624" w:rsidRPr="00890918" w:rsidRDefault="00CC3624" w:rsidP="00CC3624">
      <w:pPr>
        <w:pStyle w:val="a3"/>
        <w:numPr>
          <w:ilvl w:val="0"/>
          <w:numId w:val="1"/>
        </w:numPr>
        <w:jc w:val="both"/>
        <w:rPr>
          <w:rFonts w:ascii="Arial" w:hAnsi="Arial" w:cs="Arial"/>
          <w:lang w:val="el-GR"/>
        </w:rPr>
      </w:pPr>
      <w:proofErr w:type="spellStart"/>
      <w:r w:rsidRPr="00890918">
        <w:rPr>
          <w:rFonts w:ascii="Arial" w:hAnsi="Arial" w:cs="Arial"/>
          <w:lang w:val="el-GR"/>
        </w:rPr>
        <w:t>Λυκουρέντζος</w:t>
      </w:r>
      <w:proofErr w:type="spellEnd"/>
      <w:r w:rsidRPr="00890918">
        <w:rPr>
          <w:rFonts w:ascii="Arial" w:hAnsi="Arial" w:cs="Arial"/>
          <w:lang w:val="el-GR"/>
        </w:rPr>
        <w:t xml:space="preserve"> Ανδρέας, Ν. Αρκαδίας</w:t>
      </w:r>
    </w:p>
    <w:p w:rsidR="00CC3624" w:rsidRPr="00890918" w:rsidRDefault="00CC3624" w:rsidP="00CC3624">
      <w:pPr>
        <w:pStyle w:val="a3"/>
        <w:numPr>
          <w:ilvl w:val="0"/>
          <w:numId w:val="1"/>
        </w:numPr>
        <w:jc w:val="both"/>
        <w:rPr>
          <w:rFonts w:ascii="Arial" w:hAnsi="Arial" w:cs="Arial"/>
          <w:lang w:val="el-GR"/>
        </w:rPr>
      </w:pPr>
      <w:proofErr w:type="spellStart"/>
      <w:r w:rsidRPr="00890918">
        <w:rPr>
          <w:rFonts w:ascii="Arial" w:hAnsi="Arial" w:cs="Arial"/>
          <w:lang w:val="el-GR"/>
        </w:rPr>
        <w:t>Ταλιαδούρος</w:t>
      </w:r>
      <w:proofErr w:type="spellEnd"/>
      <w:r w:rsidRPr="00890918">
        <w:rPr>
          <w:rFonts w:ascii="Arial" w:hAnsi="Arial" w:cs="Arial"/>
          <w:lang w:val="el-GR"/>
        </w:rPr>
        <w:t xml:space="preserve"> Σπυρίδων, Ν. Καρδίτσας</w:t>
      </w:r>
    </w:p>
    <w:p w:rsidR="00CC3624" w:rsidRPr="00890918" w:rsidRDefault="00CC3624" w:rsidP="00CC3624">
      <w:pPr>
        <w:pStyle w:val="a3"/>
        <w:numPr>
          <w:ilvl w:val="0"/>
          <w:numId w:val="1"/>
        </w:numPr>
        <w:jc w:val="both"/>
        <w:rPr>
          <w:rFonts w:ascii="Arial" w:hAnsi="Arial" w:cs="Arial"/>
          <w:lang w:val="el-GR"/>
        </w:rPr>
      </w:pPr>
      <w:r w:rsidRPr="00890918">
        <w:rPr>
          <w:rFonts w:ascii="Arial" w:hAnsi="Arial" w:cs="Arial"/>
          <w:lang w:val="el-GR"/>
        </w:rPr>
        <w:t>Μακρή Ελένη, Ν. Φθιώτιδας</w:t>
      </w:r>
    </w:p>
    <w:p w:rsidR="00CC3624" w:rsidRPr="00890918" w:rsidRDefault="00CC3624" w:rsidP="00CC3624">
      <w:pPr>
        <w:pStyle w:val="a3"/>
        <w:numPr>
          <w:ilvl w:val="0"/>
          <w:numId w:val="1"/>
        </w:numPr>
        <w:jc w:val="both"/>
        <w:rPr>
          <w:rFonts w:ascii="Arial" w:hAnsi="Arial" w:cs="Arial"/>
          <w:lang w:val="el-GR"/>
        </w:rPr>
      </w:pPr>
      <w:proofErr w:type="spellStart"/>
      <w:r w:rsidRPr="00890918">
        <w:rPr>
          <w:rFonts w:ascii="Arial" w:hAnsi="Arial" w:cs="Arial"/>
          <w:lang w:val="el-GR"/>
        </w:rPr>
        <w:t>Κέλλας</w:t>
      </w:r>
      <w:proofErr w:type="spellEnd"/>
      <w:r w:rsidRPr="00890918">
        <w:rPr>
          <w:rFonts w:ascii="Arial" w:hAnsi="Arial" w:cs="Arial"/>
          <w:lang w:val="el-GR"/>
        </w:rPr>
        <w:t xml:space="preserve"> Χρήστος, Ν. Λάρισας</w:t>
      </w:r>
    </w:p>
    <w:p w:rsidR="00CC3624" w:rsidRPr="00890918" w:rsidRDefault="00CC3624" w:rsidP="00CC3624">
      <w:pPr>
        <w:pStyle w:val="a3"/>
        <w:numPr>
          <w:ilvl w:val="0"/>
          <w:numId w:val="1"/>
        </w:numPr>
        <w:jc w:val="both"/>
        <w:rPr>
          <w:rFonts w:ascii="Arial" w:hAnsi="Arial" w:cs="Arial"/>
          <w:lang w:val="el-GR"/>
        </w:rPr>
      </w:pPr>
      <w:r w:rsidRPr="00890918">
        <w:rPr>
          <w:rFonts w:ascii="Arial" w:hAnsi="Arial" w:cs="Arial"/>
          <w:lang w:val="el-GR"/>
        </w:rPr>
        <w:t>Κοψαχείλης Τιμολέων, Ν. Γρεβενών</w:t>
      </w:r>
    </w:p>
    <w:p w:rsidR="00CC3624" w:rsidRPr="00890918" w:rsidRDefault="00CC3624" w:rsidP="00CC3624">
      <w:pPr>
        <w:pStyle w:val="a3"/>
        <w:numPr>
          <w:ilvl w:val="0"/>
          <w:numId w:val="1"/>
        </w:numPr>
        <w:jc w:val="both"/>
        <w:rPr>
          <w:rFonts w:ascii="Arial" w:hAnsi="Arial" w:cs="Arial"/>
          <w:lang w:val="el-GR"/>
        </w:rPr>
      </w:pPr>
      <w:proofErr w:type="spellStart"/>
      <w:r w:rsidRPr="00890918">
        <w:rPr>
          <w:rFonts w:ascii="Arial" w:hAnsi="Arial" w:cs="Arial"/>
          <w:lang w:val="el-GR"/>
        </w:rPr>
        <w:lastRenderedPageBreak/>
        <w:t>Σταμενίτης</w:t>
      </w:r>
      <w:proofErr w:type="spellEnd"/>
      <w:r w:rsidRPr="00890918">
        <w:rPr>
          <w:rFonts w:ascii="Arial" w:hAnsi="Arial" w:cs="Arial"/>
          <w:lang w:val="el-GR"/>
        </w:rPr>
        <w:t xml:space="preserve"> Διονύσιος, Ν. Πέλλας</w:t>
      </w:r>
    </w:p>
    <w:p w:rsidR="00CC3624" w:rsidRPr="00890918" w:rsidRDefault="00CC3624" w:rsidP="00CC3624">
      <w:pPr>
        <w:pStyle w:val="a3"/>
        <w:numPr>
          <w:ilvl w:val="0"/>
          <w:numId w:val="1"/>
        </w:numPr>
        <w:jc w:val="both"/>
        <w:rPr>
          <w:rFonts w:ascii="Arial" w:hAnsi="Arial" w:cs="Arial"/>
          <w:lang w:val="el-GR"/>
        </w:rPr>
      </w:pPr>
      <w:r w:rsidRPr="00890918">
        <w:rPr>
          <w:rFonts w:ascii="Arial" w:hAnsi="Arial" w:cs="Arial"/>
          <w:lang w:val="el-GR"/>
        </w:rPr>
        <w:t>Πασχαλίδης Ιωάννης, Ν. Καβάλας</w:t>
      </w:r>
    </w:p>
    <w:p w:rsidR="00CC3624" w:rsidRPr="00890918" w:rsidRDefault="00CC3624" w:rsidP="00CC3624">
      <w:pPr>
        <w:pStyle w:val="a3"/>
        <w:numPr>
          <w:ilvl w:val="0"/>
          <w:numId w:val="1"/>
        </w:numPr>
        <w:jc w:val="both"/>
        <w:rPr>
          <w:rFonts w:ascii="Arial" w:hAnsi="Arial" w:cs="Arial"/>
          <w:lang w:val="el-GR"/>
        </w:rPr>
      </w:pPr>
      <w:proofErr w:type="spellStart"/>
      <w:r w:rsidRPr="00890918">
        <w:rPr>
          <w:rFonts w:ascii="Arial" w:hAnsi="Arial" w:cs="Arial"/>
          <w:lang w:val="el-GR"/>
        </w:rPr>
        <w:t>Σενετάκης</w:t>
      </w:r>
      <w:proofErr w:type="spellEnd"/>
      <w:r w:rsidRPr="00890918">
        <w:rPr>
          <w:rFonts w:ascii="Arial" w:hAnsi="Arial" w:cs="Arial"/>
          <w:lang w:val="el-GR"/>
        </w:rPr>
        <w:t xml:space="preserve"> Μάξιμος, Ν. Ηρακλείου</w:t>
      </w:r>
    </w:p>
    <w:p w:rsidR="00CC3624" w:rsidRPr="00890918" w:rsidRDefault="00CC3624" w:rsidP="00CC3624">
      <w:pPr>
        <w:pStyle w:val="a3"/>
        <w:numPr>
          <w:ilvl w:val="0"/>
          <w:numId w:val="1"/>
        </w:numPr>
        <w:jc w:val="both"/>
        <w:rPr>
          <w:rFonts w:ascii="Arial" w:hAnsi="Arial" w:cs="Arial"/>
          <w:lang w:val="el-GR"/>
        </w:rPr>
      </w:pPr>
      <w:proofErr w:type="spellStart"/>
      <w:r w:rsidRPr="00890918">
        <w:rPr>
          <w:rFonts w:ascii="Arial" w:hAnsi="Arial" w:cs="Arial"/>
          <w:lang w:val="el-GR"/>
        </w:rPr>
        <w:t>Σκόνδρα</w:t>
      </w:r>
      <w:proofErr w:type="spellEnd"/>
      <w:r w:rsidRPr="00890918">
        <w:rPr>
          <w:rFonts w:ascii="Arial" w:hAnsi="Arial" w:cs="Arial"/>
          <w:lang w:val="el-GR"/>
        </w:rPr>
        <w:t xml:space="preserve"> Ασημίνα, Ν. Καρδίτσας</w:t>
      </w:r>
    </w:p>
    <w:p w:rsidR="00CC3624" w:rsidRPr="00890918" w:rsidRDefault="00CC3624" w:rsidP="00CC3624">
      <w:pPr>
        <w:pStyle w:val="a3"/>
        <w:numPr>
          <w:ilvl w:val="0"/>
          <w:numId w:val="1"/>
        </w:numPr>
        <w:jc w:val="both"/>
        <w:rPr>
          <w:rFonts w:ascii="Arial" w:hAnsi="Arial" w:cs="Arial"/>
          <w:lang w:val="el-GR"/>
        </w:rPr>
      </w:pPr>
      <w:proofErr w:type="spellStart"/>
      <w:r w:rsidRPr="00890918">
        <w:rPr>
          <w:rFonts w:ascii="Arial" w:hAnsi="Arial" w:cs="Arial"/>
          <w:lang w:val="el-GR"/>
        </w:rPr>
        <w:t>Καράμπελας</w:t>
      </w:r>
      <w:proofErr w:type="spellEnd"/>
      <w:r w:rsidRPr="00890918">
        <w:rPr>
          <w:rFonts w:ascii="Arial" w:hAnsi="Arial" w:cs="Arial"/>
          <w:lang w:val="el-GR"/>
        </w:rPr>
        <w:t xml:space="preserve"> Ιωάννης, Ν. Βοιωτίας</w:t>
      </w:r>
    </w:p>
    <w:p w:rsidR="00CC3624" w:rsidRPr="00890918" w:rsidRDefault="00CC3624" w:rsidP="00CC3624">
      <w:pPr>
        <w:pStyle w:val="a3"/>
        <w:numPr>
          <w:ilvl w:val="0"/>
          <w:numId w:val="1"/>
        </w:numPr>
        <w:jc w:val="both"/>
        <w:rPr>
          <w:rFonts w:ascii="Arial" w:hAnsi="Arial" w:cs="Arial"/>
          <w:lang w:val="el-GR"/>
        </w:rPr>
      </w:pPr>
      <w:proofErr w:type="spellStart"/>
      <w:r w:rsidRPr="00890918">
        <w:rPr>
          <w:rFonts w:ascii="Arial" w:hAnsi="Arial" w:cs="Arial"/>
          <w:lang w:val="el-GR"/>
        </w:rPr>
        <w:t>Κόνσολας</w:t>
      </w:r>
      <w:proofErr w:type="spellEnd"/>
      <w:r w:rsidRPr="00890918">
        <w:rPr>
          <w:rFonts w:ascii="Arial" w:hAnsi="Arial" w:cs="Arial"/>
          <w:lang w:val="el-GR"/>
        </w:rPr>
        <w:t xml:space="preserve"> Εμμανουήλ , Ν. Δωδεκανήσου</w:t>
      </w:r>
    </w:p>
    <w:p w:rsidR="00CC3624" w:rsidRPr="00890918" w:rsidRDefault="00CC3624" w:rsidP="00CC3624">
      <w:pPr>
        <w:pStyle w:val="a3"/>
        <w:numPr>
          <w:ilvl w:val="0"/>
          <w:numId w:val="1"/>
        </w:numPr>
        <w:jc w:val="both"/>
        <w:rPr>
          <w:rFonts w:ascii="Arial" w:hAnsi="Arial" w:cs="Arial"/>
          <w:lang w:val="el-GR"/>
        </w:rPr>
      </w:pPr>
      <w:r w:rsidRPr="00890918">
        <w:rPr>
          <w:rFonts w:ascii="Arial" w:hAnsi="Arial" w:cs="Arial"/>
          <w:lang w:val="el-GR"/>
        </w:rPr>
        <w:t>Τσιάρας Κωνσταντίνος, Ν. Καρδίτσας</w:t>
      </w:r>
    </w:p>
    <w:p w:rsidR="00CC3624" w:rsidRPr="00890918" w:rsidRDefault="00CC3624" w:rsidP="00CC3624">
      <w:pPr>
        <w:pStyle w:val="a3"/>
        <w:numPr>
          <w:ilvl w:val="0"/>
          <w:numId w:val="1"/>
        </w:numPr>
        <w:jc w:val="both"/>
        <w:rPr>
          <w:rFonts w:ascii="Arial" w:hAnsi="Arial" w:cs="Arial"/>
          <w:lang w:val="el-GR"/>
        </w:rPr>
      </w:pPr>
      <w:proofErr w:type="spellStart"/>
      <w:r w:rsidRPr="00890918">
        <w:rPr>
          <w:rFonts w:ascii="Arial" w:hAnsi="Arial" w:cs="Arial"/>
          <w:lang w:val="el-GR"/>
        </w:rPr>
        <w:t>Τζαμτζής</w:t>
      </w:r>
      <w:proofErr w:type="spellEnd"/>
      <w:r w:rsidRPr="00890918">
        <w:rPr>
          <w:rFonts w:ascii="Arial" w:hAnsi="Arial" w:cs="Arial"/>
          <w:lang w:val="el-GR"/>
        </w:rPr>
        <w:t xml:space="preserve"> Ιορδάνης, Ν. Πέλλας</w:t>
      </w:r>
    </w:p>
    <w:p w:rsidR="00CC3624" w:rsidRPr="00890918" w:rsidRDefault="00CC3624" w:rsidP="00CC3624">
      <w:pPr>
        <w:pStyle w:val="a3"/>
        <w:numPr>
          <w:ilvl w:val="0"/>
          <w:numId w:val="1"/>
        </w:numPr>
        <w:jc w:val="both"/>
        <w:rPr>
          <w:rFonts w:ascii="Arial" w:hAnsi="Arial" w:cs="Arial"/>
          <w:lang w:val="el-GR"/>
        </w:rPr>
      </w:pPr>
      <w:r w:rsidRPr="00890918">
        <w:rPr>
          <w:rFonts w:ascii="Arial" w:hAnsi="Arial" w:cs="Arial"/>
          <w:lang w:val="el-GR"/>
        </w:rPr>
        <w:t xml:space="preserve">Καρανάσιος Ευθύμιος, Ν. Χαλκιδικής </w:t>
      </w:r>
    </w:p>
    <w:p w:rsidR="00500FA9" w:rsidRPr="00890918" w:rsidRDefault="00500FA9" w:rsidP="00500FA9">
      <w:pPr>
        <w:jc w:val="both"/>
        <w:rPr>
          <w:rFonts w:ascii="Arial" w:hAnsi="Arial" w:cs="Arial"/>
          <w:sz w:val="24"/>
          <w:szCs w:val="24"/>
          <w:lang w:val="el-GR"/>
        </w:rPr>
      </w:pPr>
    </w:p>
    <w:sectPr w:rsidR="00500FA9" w:rsidRPr="008909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310FBB"/>
    <w:multiLevelType w:val="hybridMultilevel"/>
    <w:tmpl w:val="B15ED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622"/>
    <w:rsid w:val="00500FA9"/>
    <w:rsid w:val="00544622"/>
    <w:rsid w:val="00690C49"/>
    <w:rsid w:val="0069209B"/>
    <w:rsid w:val="00890918"/>
    <w:rsid w:val="009235AA"/>
    <w:rsid w:val="00CC3624"/>
    <w:rsid w:val="00D61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E09083-4E80-4B9E-BAC1-91B46CB9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624"/>
    <w:pPr>
      <w:ind w:left="720"/>
      <w:contextualSpacing/>
    </w:pPr>
  </w:style>
  <w:style w:type="character" w:styleId="-">
    <w:name w:val="Hyperlink"/>
    <w:basedOn w:val="a0"/>
    <w:uiPriority w:val="99"/>
    <w:unhideWhenUsed/>
    <w:rsid w:val="00690C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mas.gr/%ce%b1%cf%8d%ce%be%ce%b7%cf%83%ce%b7-%cf%84%cf%89%ce%bd-%cf%80%cf%8c%cf%81%cf%89%ce%bd-%cf%83%cf%84%ce%bf-%cf%80%cf%81%ce%ac%cf%83%ce%b9%ce%bd%ce%bf-%cf%84%ce%b1%ce%bc%ce%b5%ce%af%ce%bf/" TargetMode="External"/><Relationship Id="rId5" Type="http://schemas.openxmlformats.org/officeDocument/2006/relationships/hyperlink" Target="http://www.dima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634</Words>
  <Characters>3620</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6</cp:revision>
  <dcterms:created xsi:type="dcterms:W3CDTF">2014-10-03T12:20:00Z</dcterms:created>
  <dcterms:modified xsi:type="dcterms:W3CDTF">2014-10-03T14:11:00Z</dcterms:modified>
</cp:coreProperties>
</file>