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A9" w:rsidRDefault="00430DA9" w:rsidP="00430DA9">
      <w:r w:rsidRPr="00430DA9">
        <w:rPr>
          <w:lang w:val="el-GR"/>
        </w:rPr>
        <w:t>Γραφείο Τύπου Χρίστου Δήμα</w:t>
      </w:r>
      <w:r w:rsidRPr="00430DA9">
        <w:rPr>
          <w:lang w:val="el-GR"/>
        </w:rPr>
        <w:br/>
        <w:t>Βουλευτή Κορινθίας, Νέα Δημοκρατία</w:t>
      </w:r>
      <w:r w:rsidRPr="00430DA9">
        <w:rPr>
          <w:lang w:val="el-GR"/>
        </w:rPr>
        <w:br/>
      </w:r>
      <w:hyperlink r:id="rId5" w:tgtFrame="_blank" w:history="1">
        <w:r>
          <w:rPr>
            <w:rStyle w:val="-"/>
            <w:color w:val="2BAADF"/>
          </w:rPr>
          <w:t>www</w:t>
        </w:r>
        <w:r w:rsidRPr="00430DA9">
          <w:rPr>
            <w:rStyle w:val="-"/>
            <w:color w:val="2BAADF"/>
            <w:lang w:val="el-GR"/>
          </w:rPr>
          <w:t>.</w:t>
        </w:r>
        <w:proofErr w:type="spellStart"/>
        <w:r>
          <w:rPr>
            <w:rStyle w:val="-"/>
            <w:color w:val="2BAADF"/>
          </w:rPr>
          <w:t>dimas</w:t>
        </w:r>
        <w:proofErr w:type="spellEnd"/>
        <w:r w:rsidRPr="00430DA9">
          <w:rPr>
            <w:rStyle w:val="-"/>
            <w:color w:val="2BAADF"/>
            <w:lang w:val="el-GR"/>
          </w:rPr>
          <w:t>.</w:t>
        </w:r>
        <w:r>
          <w:rPr>
            <w:rStyle w:val="-"/>
            <w:color w:val="2BAADF"/>
          </w:rPr>
          <w:t>gr</w:t>
        </w:r>
      </w:hyperlink>
    </w:p>
    <w:p w:rsidR="00430DA9" w:rsidRDefault="00430DA9" w:rsidP="00430DA9">
      <w:hyperlink r:id="rId6" w:history="1">
        <w:r w:rsidRPr="00430DA9">
          <w:rPr>
            <w:rStyle w:val="-"/>
          </w:rPr>
          <w:t>http://www.dimas.gr/?p=6409</w:t>
        </w:r>
      </w:hyperlink>
      <w:r w:rsidRPr="00430DA9">
        <w:t xml:space="preserve"> </w:t>
      </w:r>
    </w:p>
    <w:p w:rsidR="00430DA9" w:rsidRPr="00430DA9" w:rsidRDefault="00430DA9" w:rsidP="00430DA9"/>
    <w:p w:rsidR="001A6FD4" w:rsidRPr="008417CC" w:rsidRDefault="001A6FD4" w:rsidP="008417CC">
      <w:pPr>
        <w:jc w:val="center"/>
        <w:rPr>
          <w:b/>
          <w:lang w:val="el-GR"/>
        </w:rPr>
      </w:pPr>
      <w:r w:rsidRPr="001A6FD4">
        <w:rPr>
          <w:b/>
          <w:lang w:val="el-GR"/>
        </w:rPr>
        <w:t>ΔΕΛΤΙΟ ΤΥΠΟΥ</w:t>
      </w:r>
      <w:bookmarkStart w:id="0" w:name="_GoBack"/>
      <w:bookmarkEnd w:id="0"/>
    </w:p>
    <w:p w:rsidR="001A6FD4" w:rsidRPr="001A6FD4" w:rsidRDefault="001A6FD4" w:rsidP="001A6FD4">
      <w:pPr>
        <w:jc w:val="right"/>
        <w:rPr>
          <w:i/>
          <w:lang w:val="el-GR"/>
        </w:rPr>
      </w:pPr>
      <w:r w:rsidRPr="001A6FD4">
        <w:rPr>
          <w:i/>
          <w:lang w:val="el-GR"/>
        </w:rPr>
        <w:t>26.02.201</w:t>
      </w:r>
      <w:r w:rsidR="007B2D1A">
        <w:rPr>
          <w:i/>
          <w:lang w:val="el-GR"/>
        </w:rPr>
        <w:t>6</w:t>
      </w:r>
    </w:p>
    <w:p w:rsidR="001A6FD4" w:rsidRDefault="001A6FD4" w:rsidP="001A6FD4">
      <w:pPr>
        <w:jc w:val="both"/>
        <w:rPr>
          <w:lang w:val="el-GR"/>
        </w:rPr>
      </w:pPr>
    </w:p>
    <w:p w:rsidR="001A6FD4" w:rsidRDefault="001A6FD4" w:rsidP="001A6FD4">
      <w:pPr>
        <w:jc w:val="both"/>
        <w:rPr>
          <w:lang w:val="el-GR"/>
        </w:rPr>
      </w:pPr>
      <w:r>
        <w:rPr>
          <w:lang w:val="el-GR"/>
        </w:rPr>
        <w:t>Από το Γραφείο Τύπου της Ν.Δ. εκδόθηκε η ακόλουθη ανακοίνωση:</w:t>
      </w:r>
    </w:p>
    <w:p w:rsidR="001A6FD4" w:rsidRDefault="001A6FD4" w:rsidP="001A6FD4">
      <w:pPr>
        <w:jc w:val="both"/>
        <w:rPr>
          <w:lang w:val="el-GR"/>
        </w:rPr>
      </w:pPr>
    </w:p>
    <w:p w:rsidR="001A6FD4" w:rsidRPr="001A6FD4" w:rsidRDefault="001A6FD4" w:rsidP="001A6FD4">
      <w:pPr>
        <w:jc w:val="both"/>
        <w:rPr>
          <w:lang w:val="el-GR"/>
        </w:rPr>
      </w:pPr>
      <w:r w:rsidRPr="001A6FD4">
        <w:rPr>
          <w:lang w:val="el-GR"/>
        </w:rPr>
        <w:t xml:space="preserve">Σχετικά με τα οριστικά στοιχεία εκτέλεσης του Κρατικού Προϋπολογισμού τον Ιανουάριο 2016, ο Συντονιστής Οικονομικών Υποθέσεων, βουλευτής Φθιώτιδας, κ. </w:t>
      </w:r>
      <w:r w:rsidRPr="001A6FD4">
        <w:rPr>
          <w:b/>
          <w:bCs/>
          <w:lang w:val="el-GR"/>
        </w:rPr>
        <w:t xml:space="preserve">Χρήστος </w:t>
      </w:r>
      <w:proofErr w:type="spellStart"/>
      <w:r w:rsidRPr="001A6FD4">
        <w:rPr>
          <w:b/>
          <w:bCs/>
          <w:lang w:val="el-GR"/>
        </w:rPr>
        <w:t>Σταϊκούρας</w:t>
      </w:r>
      <w:proofErr w:type="spellEnd"/>
      <w:r w:rsidRPr="001A6FD4">
        <w:rPr>
          <w:lang w:val="el-GR"/>
        </w:rPr>
        <w:t xml:space="preserve">, ο Υπεύθυνος του Τομέα Φορολογικής Πολιτικής, βουλευτής Ημαθίας, κ. </w:t>
      </w:r>
      <w:r w:rsidRPr="001A6FD4">
        <w:rPr>
          <w:b/>
          <w:bCs/>
          <w:lang w:val="el-GR"/>
        </w:rPr>
        <w:t xml:space="preserve">Απόστολος </w:t>
      </w:r>
      <w:proofErr w:type="spellStart"/>
      <w:r w:rsidRPr="001A6FD4">
        <w:rPr>
          <w:b/>
          <w:bCs/>
          <w:lang w:val="el-GR"/>
        </w:rPr>
        <w:t>Βεσυρόπουλος</w:t>
      </w:r>
      <w:proofErr w:type="spellEnd"/>
      <w:r w:rsidRPr="001A6FD4">
        <w:rPr>
          <w:lang w:val="el-GR"/>
        </w:rPr>
        <w:t xml:space="preserve"> και ο Υπεύθυνος του Τομέα Δημοσιονομικής Πολιτικής Γ.Λ.Κ., βουλευτής Κορινθίας, κ. </w:t>
      </w:r>
      <w:r w:rsidRPr="001A6FD4">
        <w:rPr>
          <w:b/>
          <w:bCs/>
          <w:lang w:val="el-GR"/>
        </w:rPr>
        <w:t>Χρίστος Δήμας</w:t>
      </w:r>
      <w:r w:rsidRPr="001A6FD4">
        <w:rPr>
          <w:lang w:val="el-GR"/>
        </w:rPr>
        <w:t>, έκαναν την ακόλουθη δήλωση:</w:t>
      </w:r>
    </w:p>
    <w:p w:rsidR="001A6FD4" w:rsidRPr="001A6FD4" w:rsidRDefault="001A6FD4" w:rsidP="001A6FD4">
      <w:pPr>
        <w:jc w:val="both"/>
        <w:rPr>
          <w:lang w:val="el-GR"/>
        </w:rPr>
      </w:pPr>
      <w:r w:rsidRPr="001A6FD4">
        <w:rPr>
          <w:i/>
          <w:iCs/>
          <w:lang w:val="el-GR"/>
        </w:rPr>
        <w:t xml:space="preserve">«Η δημοσιοποίηση των οριστικών στοιχείων εκτέλεσης του Κρατικού Προϋπολογισμού επιβεβαιώνει την αδυναμία της Κυβέρνησης της </w:t>
      </w:r>
      <w:proofErr w:type="spellStart"/>
      <w:r w:rsidRPr="001A6FD4">
        <w:rPr>
          <w:i/>
          <w:iCs/>
          <w:lang w:val="el-GR"/>
        </w:rPr>
        <w:t>Αριστεράς</w:t>
      </w:r>
      <w:proofErr w:type="spellEnd"/>
      <w:r w:rsidRPr="001A6FD4">
        <w:rPr>
          <w:i/>
          <w:iCs/>
          <w:lang w:val="el-GR"/>
        </w:rPr>
        <w:t xml:space="preserve"> να σχεδιάσει ρεαλιστικά και να εκτελέσει αποτελεσματικά.</w:t>
      </w:r>
    </w:p>
    <w:p w:rsidR="001A6FD4" w:rsidRPr="001A6FD4" w:rsidRDefault="001A6FD4" w:rsidP="001A6FD4">
      <w:pPr>
        <w:jc w:val="both"/>
        <w:rPr>
          <w:lang w:val="el-GR"/>
        </w:rPr>
      </w:pPr>
      <w:r w:rsidRPr="001A6FD4">
        <w:rPr>
          <w:i/>
          <w:iCs/>
          <w:lang w:val="el-GR"/>
        </w:rPr>
        <w:t>Σε σχέση με τους στόχους, τα φορολογικά έσοδα και οι επιστροφές φόρων είναι μειωμένες, οι πρωτογενείς δαπάνες και οι δαπάνες του Προγράμματος Δημοσίων Δαπανών είναι συρρικνωμένες.</w:t>
      </w:r>
    </w:p>
    <w:p w:rsidR="001A6FD4" w:rsidRPr="001A6FD4" w:rsidRDefault="001A6FD4" w:rsidP="001A6FD4">
      <w:pPr>
        <w:jc w:val="both"/>
        <w:rPr>
          <w:lang w:val="el-GR"/>
        </w:rPr>
      </w:pPr>
      <w:r w:rsidRPr="001A6FD4">
        <w:rPr>
          <w:i/>
          <w:iCs/>
          <w:lang w:val="el-GR"/>
        </w:rPr>
        <w:t>Συγκεκριμένα, ήδη, από τον Ιανουάριο του 2016:</w:t>
      </w:r>
    </w:p>
    <w:p w:rsidR="001A6FD4" w:rsidRPr="001A6FD4" w:rsidRDefault="001A6FD4" w:rsidP="001A6FD4">
      <w:pPr>
        <w:numPr>
          <w:ilvl w:val="0"/>
          <w:numId w:val="1"/>
        </w:numPr>
        <w:jc w:val="both"/>
        <w:rPr>
          <w:lang w:val="el-GR"/>
        </w:rPr>
      </w:pPr>
      <w:r w:rsidRPr="001A6FD4">
        <w:rPr>
          <w:i/>
          <w:iCs/>
          <w:lang w:val="el-GR"/>
        </w:rPr>
        <w:t>Τα φορολογικά έσοδα είναι μειωμένα κατά 183.000.000 ευρώ ή κατά 5% έναντι του στόχου. Ειδικότερα, οι φόροι εισοδήματος, οι φόροι στην περιουσία, οι φόροι συναλλαγών (π.χ. Φ.Π.Α.), οι φόροι κατανάλωσης, είναι όλοι μειωμένοι</w:t>
      </w:r>
    </w:p>
    <w:p w:rsidR="001A6FD4" w:rsidRPr="001A6FD4" w:rsidRDefault="001A6FD4" w:rsidP="001A6FD4">
      <w:pPr>
        <w:numPr>
          <w:ilvl w:val="0"/>
          <w:numId w:val="1"/>
        </w:numPr>
        <w:jc w:val="both"/>
        <w:rPr>
          <w:lang w:val="el-GR"/>
        </w:rPr>
      </w:pPr>
      <w:r w:rsidRPr="001A6FD4">
        <w:rPr>
          <w:i/>
          <w:iCs/>
          <w:lang w:val="el-GR"/>
        </w:rPr>
        <w:t>Οι επιστροφές φόρων είναι μειωμένες κατά 50.000.000 ευρώ ή 14% έναντι του στόχου</w:t>
      </w:r>
    </w:p>
    <w:p w:rsidR="001A6FD4" w:rsidRPr="001A6FD4" w:rsidRDefault="001A6FD4" w:rsidP="001A6FD4">
      <w:pPr>
        <w:numPr>
          <w:ilvl w:val="0"/>
          <w:numId w:val="1"/>
        </w:numPr>
        <w:jc w:val="both"/>
        <w:rPr>
          <w:lang w:val="el-GR"/>
        </w:rPr>
      </w:pPr>
      <w:r w:rsidRPr="001A6FD4">
        <w:rPr>
          <w:i/>
          <w:iCs/>
          <w:lang w:val="el-GR"/>
        </w:rPr>
        <w:t>Οι πρωτογενείς δαπάνες είναι μειωμένες κατά 438.000.000 ευρώ ή κατά 13% έναντι του στόχου</w:t>
      </w:r>
    </w:p>
    <w:p w:rsidR="001A6FD4" w:rsidRPr="001A6FD4" w:rsidRDefault="001A6FD4" w:rsidP="001A6FD4">
      <w:pPr>
        <w:numPr>
          <w:ilvl w:val="0"/>
          <w:numId w:val="1"/>
        </w:numPr>
        <w:jc w:val="both"/>
        <w:rPr>
          <w:lang w:val="el-GR"/>
        </w:rPr>
      </w:pPr>
      <w:r w:rsidRPr="001A6FD4">
        <w:rPr>
          <w:i/>
          <w:iCs/>
          <w:lang w:val="el-GR"/>
        </w:rPr>
        <w:t>Οι δαπάνες του Προγράμματος Δημοσίων Επενδύσεων είναι μειωμένες κατά 15.000.000 ευρώ ή κατά 10% έναντι του στόχου.</w:t>
      </w:r>
    </w:p>
    <w:p w:rsidR="001A6FD4" w:rsidRPr="001A6FD4" w:rsidRDefault="001A6FD4" w:rsidP="001A6FD4">
      <w:pPr>
        <w:jc w:val="both"/>
        <w:rPr>
          <w:lang w:val="el-GR"/>
        </w:rPr>
      </w:pPr>
      <w:r w:rsidRPr="001A6FD4">
        <w:rPr>
          <w:i/>
          <w:iCs/>
          <w:lang w:val="el-GR"/>
        </w:rPr>
        <w:t>Η Κυβέρνηση, με την ασκούμενη δημοσιονομική πολιτική, έχει εξαντλήσει τη φοροδοτική ικανότητα των συνεπών νοικοκυριών και επιχειρήσεων, έχει προχωρήσει – και πάλι – σε μερική “εσωτερική στάση πληρωμών”, συνεχίζει να στερεί ρευστότητα από την πραγματική οικονομία.</w:t>
      </w:r>
    </w:p>
    <w:p w:rsidR="001A6FD4" w:rsidRPr="001A6FD4" w:rsidRDefault="001A6FD4" w:rsidP="001A6FD4">
      <w:pPr>
        <w:jc w:val="both"/>
        <w:rPr>
          <w:lang w:val="el-GR"/>
        </w:rPr>
      </w:pPr>
      <w:r w:rsidRPr="001A6FD4">
        <w:rPr>
          <w:i/>
          <w:iCs/>
          <w:lang w:val="el-GR"/>
        </w:rPr>
        <w:t>Ενώ παράλληλα, στέκεται με αμηχανία μπροστά στα προβλήματα, εγκλωβίζοντας τη χώρα σε επαναλαμβανόμενους κύκλους αβεβαιότητας και αστάθειας».</w:t>
      </w:r>
    </w:p>
    <w:p w:rsidR="00DA7226" w:rsidRPr="00AF1942" w:rsidRDefault="00AF1942" w:rsidP="00AF1942">
      <w:pPr>
        <w:jc w:val="center"/>
        <w:rPr>
          <w:lang w:val="el-GR"/>
        </w:rPr>
      </w:pPr>
      <w:hyperlink r:id="rId7" w:history="1">
        <w:r w:rsidRPr="00ED3F06">
          <w:rPr>
            <w:rStyle w:val="-"/>
            <w:lang w:val="el-GR"/>
          </w:rPr>
          <w:t>http://nd.gr/deltia-tipou/i-kyvernisi-egklovizei-ti-hora-se-kykloys-avevaiotitas-kai-astatheias</w:t>
        </w:r>
      </w:hyperlink>
    </w:p>
    <w:sectPr w:rsidR="00DA7226" w:rsidRPr="00AF1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76787"/>
    <w:multiLevelType w:val="multilevel"/>
    <w:tmpl w:val="FE06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D4"/>
    <w:rsid w:val="001A6FD4"/>
    <w:rsid w:val="00430DA9"/>
    <w:rsid w:val="007B2D1A"/>
    <w:rsid w:val="008417CC"/>
    <w:rsid w:val="00AF1942"/>
    <w:rsid w:val="00DA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29414-38CC-482B-A553-9D2328A0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30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d.gr/deltia-tipou/i-kyvernisi-egklovizei-ti-hora-se-kykloys-avevaiotitas-kai-astathe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mas.gr/?p=6409" TargetMode="External"/><Relationship Id="rId5" Type="http://schemas.openxmlformats.org/officeDocument/2006/relationships/hyperlink" Target="http://www.dima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6</cp:revision>
  <dcterms:created xsi:type="dcterms:W3CDTF">2016-02-26T12:53:00Z</dcterms:created>
  <dcterms:modified xsi:type="dcterms:W3CDTF">2016-02-26T13:01:00Z</dcterms:modified>
</cp:coreProperties>
</file>