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740B" w14:textId="77777777" w:rsidR="00AA6661" w:rsidRPr="002E0D5C" w:rsidRDefault="00AA6661">
      <w:pPr>
        <w:pStyle w:val="Body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E0D5C">
        <w:rPr>
          <w:rFonts w:ascii="Arial" w:hAnsi="Arial" w:cs="Arial"/>
          <w:b/>
          <w:bCs/>
          <w:sz w:val="24"/>
          <w:szCs w:val="24"/>
        </w:rPr>
        <w:t>Χρίστος</w:t>
      </w:r>
      <w:proofErr w:type="spellEnd"/>
      <w:r w:rsidRPr="002E0D5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E0D5C">
        <w:rPr>
          <w:rFonts w:ascii="Arial" w:hAnsi="Arial" w:cs="Arial"/>
          <w:b/>
          <w:bCs/>
          <w:sz w:val="24"/>
          <w:szCs w:val="24"/>
        </w:rPr>
        <w:t>Δήμ</w:t>
      </w:r>
      <w:proofErr w:type="spellEnd"/>
      <w:r w:rsidRPr="002E0D5C">
        <w:rPr>
          <w:rFonts w:ascii="Arial" w:hAnsi="Arial" w:cs="Arial"/>
          <w:b/>
          <w:bCs/>
          <w:sz w:val="24"/>
          <w:szCs w:val="24"/>
        </w:rPr>
        <w:t>ας </w:t>
      </w:r>
    </w:p>
    <w:p w14:paraId="794CD4E9" w14:textId="77777777" w:rsidR="00AA6661" w:rsidRPr="002E0D5C" w:rsidRDefault="00AA6661">
      <w:pPr>
        <w:pStyle w:val="Body"/>
        <w:jc w:val="both"/>
        <w:rPr>
          <w:rFonts w:ascii="Arial" w:hAnsi="Arial" w:cs="Arial"/>
          <w:sz w:val="24"/>
          <w:szCs w:val="24"/>
        </w:rPr>
      </w:pPr>
      <w:proofErr w:type="spellStart"/>
      <w:r w:rsidRPr="002E0D5C">
        <w:rPr>
          <w:rFonts w:ascii="Arial" w:hAnsi="Arial" w:cs="Arial"/>
          <w:sz w:val="24"/>
          <w:szCs w:val="24"/>
        </w:rPr>
        <w:t>Βουλευτής</w:t>
      </w:r>
      <w:proofErr w:type="spellEnd"/>
      <w:r w:rsidRPr="002E0D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D5C">
        <w:rPr>
          <w:rFonts w:ascii="Arial" w:hAnsi="Arial" w:cs="Arial"/>
          <w:sz w:val="24"/>
          <w:szCs w:val="24"/>
        </w:rPr>
        <w:t>Κορινθί</w:t>
      </w:r>
      <w:proofErr w:type="spellEnd"/>
      <w:r w:rsidRPr="002E0D5C">
        <w:rPr>
          <w:rFonts w:ascii="Arial" w:hAnsi="Arial" w:cs="Arial"/>
          <w:sz w:val="24"/>
          <w:szCs w:val="24"/>
        </w:rPr>
        <w:t xml:space="preserve">ας, </w:t>
      </w:r>
      <w:proofErr w:type="spellStart"/>
      <w:r w:rsidRPr="002E0D5C">
        <w:rPr>
          <w:rFonts w:ascii="Arial" w:hAnsi="Arial" w:cs="Arial"/>
          <w:sz w:val="24"/>
          <w:szCs w:val="24"/>
        </w:rPr>
        <w:t>Νέ</w:t>
      </w:r>
      <w:proofErr w:type="spellEnd"/>
      <w:r w:rsidRPr="002E0D5C">
        <w:rPr>
          <w:rFonts w:ascii="Arial" w:hAnsi="Arial" w:cs="Arial"/>
          <w:sz w:val="24"/>
          <w:szCs w:val="24"/>
        </w:rPr>
        <w:t xml:space="preserve">α </w:t>
      </w:r>
      <w:proofErr w:type="spellStart"/>
      <w:r w:rsidRPr="002E0D5C">
        <w:rPr>
          <w:rFonts w:ascii="Arial" w:hAnsi="Arial" w:cs="Arial"/>
          <w:sz w:val="24"/>
          <w:szCs w:val="24"/>
        </w:rPr>
        <w:t>Δημοκρ</w:t>
      </w:r>
      <w:proofErr w:type="spellEnd"/>
      <w:r w:rsidRPr="002E0D5C">
        <w:rPr>
          <w:rFonts w:ascii="Arial" w:hAnsi="Arial" w:cs="Arial"/>
          <w:sz w:val="24"/>
          <w:szCs w:val="24"/>
        </w:rPr>
        <w:t>α</w:t>
      </w:r>
      <w:proofErr w:type="spellStart"/>
      <w:r w:rsidRPr="002E0D5C">
        <w:rPr>
          <w:rFonts w:ascii="Arial" w:hAnsi="Arial" w:cs="Arial"/>
          <w:sz w:val="24"/>
          <w:szCs w:val="24"/>
        </w:rPr>
        <w:t>τί</w:t>
      </w:r>
      <w:proofErr w:type="spellEnd"/>
      <w:r w:rsidRPr="002E0D5C">
        <w:rPr>
          <w:rFonts w:ascii="Arial" w:hAnsi="Arial" w:cs="Arial"/>
          <w:sz w:val="24"/>
          <w:szCs w:val="24"/>
        </w:rPr>
        <w:t>α</w:t>
      </w:r>
    </w:p>
    <w:p w14:paraId="38CEDC19" w14:textId="77777777" w:rsidR="00AA6661" w:rsidRPr="002E0D5C" w:rsidRDefault="00AA6661">
      <w:pPr>
        <w:pStyle w:val="Body"/>
        <w:jc w:val="both"/>
        <w:rPr>
          <w:rFonts w:ascii="Arial" w:hAnsi="Arial" w:cs="Arial"/>
          <w:b/>
          <w:sz w:val="24"/>
          <w:szCs w:val="24"/>
        </w:rPr>
      </w:pPr>
    </w:p>
    <w:p w14:paraId="72DE873E" w14:textId="77777777" w:rsidR="00112199" w:rsidRPr="002E0D5C" w:rsidRDefault="00AA6661">
      <w:pPr>
        <w:pStyle w:val="Default"/>
        <w:ind w:righ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E0D5C">
        <w:rPr>
          <w:rFonts w:ascii="Arial" w:hAnsi="Arial" w:cs="Arial"/>
          <w:b/>
          <w:bCs/>
          <w:sz w:val="24"/>
          <w:szCs w:val="24"/>
        </w:rPr>
        <w:t>ΔΕΛΤΙΟ ΤΥΠΟΥ</w:t>
      </w:r>
    </w:p>
    <w:p w14:paraId="57296BA7" w14:textId="77777777" w:rsidR="00C178C7" w:rsidRDefault="00C178C7">
      <w:pPr>
        <w:pStyle w:val="Default"/>
        <w:ind w:right="720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</w:rPr>
        <w:t>48 β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ουλευτές</w:t>
      </w:r>
      <w:proofErr w:type="spellEnd"/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της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ΝΔ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ζητούν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τη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σ</w:t>
      </w:r>
      <w:r w:rsidR="008F7229">
        <w:rPr>
          <w:rFonts w:ascii="Arial" w:hAnsi="Arial" w:cs="Arial"/>
          <w:i/>
          <w:iCs/>
          <w:sz w:val="24"/>
          <w:szCs w:val="24"/>
        </w:rPr>
        <w:t>τήριξη</w:t>
      </w:r>
      <w:proofErr w:type="spellEnd"/>
      <w:r w:rsidR="008F722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F7229">
        <w:rPr>
          <w:rFonts w:ascii="Arial" w:hAnsi="Arial" w:cs="Arial"/>
          <w:i/>
          <w:iCs/>
          <w:sz w:val="24"/>
          <w:szCs w:val="24"/>
        </w:rPr>
        <w:t>των</w:t>
      </w:r>
      <w:proofErr w:type="spellEnd"/>
      <w:r w:rsidR="008F7229">
        <w:rPr>
          <w:rFonts w:ascii="Arial" w:hAnsi="Arial" w:cs="Arial"/>
          <w:i/>
          <w:iCs/>
          <w:sz w:val="24"/>
          <w:szCs w:val="24"/>
        </w:rPr>
        <w:t xml:space="preserve"> επ</w:t>
      </w:r>
      <w:proofErr w:type="spellStart"/>
      <w:r w:rsidR="008F7229">
        <w:rPr>
          <w:rFonts w:ascii="Arial" w:hAnsi="Arial" w:cs="Arial"/>
          <w:i/>
          <w:iCs/>
          <w:sz w:val="24"/>
          <w:szCs w:val="24"/>
        </w:rPr>
        <w:t>ιχειρήσεων</w:t>
      </w:r>
      <w:proofErr w:type="spellEnd"/>
      <w:r w:rsidR="008F722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147F8DA" w14:textId="6B13CF04" w:rsidR="00112199" w:rsidRPr="002E0D5C" w:rsidRDefault="008F7229">
      <w:pPr>
        <w:pStyle w:val="Default"/>
        <w:ind w:right="7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σε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π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εριοχές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κάτω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των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2.000 κα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τοίκων</w:t>
      </w:r>
      <w:proofErr w:type="spellEnd"/>
    </w:p>
    <w:p w14:paraId="7122CA5D" w14:textId="77777777" w:rsidR="00112199" w:rsidRPr="002E0D5C" w:rsidRDefault="00112199">
      <w:pPr>
        <w:pStyle w:val="Default"/>
        <w:ind w:righ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5EBA45B3" w14:textId="6BD2460A" w:rsidR="00112199" w:rsidRPr="002E0D5C" w:rsidRDefault="00510A53" w:rsidP="00AA6661">
      <w:pPr>
        <w:pStyle w:val="Default"/>
        <w:ind w:right="720"/>
        <w:jc w:val="right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07.06</w:t>
      </w:r>
      <w:r w:rsidR="00AA6661" w:rsidRPr="002E0D5C">
        <w:rPr>
          <w:rFonts w:ascii="Arial" w:hAnsi="Arial" w:cs="Arial"/>
          <w:b/>
          <w:bCs/>
          <w:i/>
          <w:sz w:val="24"/>
          <w:szCs w:val="24"/>
        </w:rPr>
        <w:t>.2016</w:t>
      </w:r>
    </w:p>
    <w:p w14:paraId="71714982" w14:textId="4EA8139B" w:rsidR="00510A53" w:rsidRPr="00510A53" w:rsidRDefault="00510A53" w:rsidP="00510A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" w:eastAsia="Times New Roman" w:hAnsi="Times"/>
          <w:sz w:val="20"/>
          <w:szCs w:val="20"/>
          <w:bdr w:val="none" w:sz="0" w:space="0" w:color="auto"/>
        </w:rPr>
      </w:pPr>
      <w:r w:rsidRPr="00510A53">
        <w:rPr>
          <w:rFonts w:ascii="Arial" w:eastAsia="Times New Roman" w:hAnsi="Arial" w:cs="Arial"/>
          <w:b/>
          <w:bCs/>
          <w:color w:val="222222"/>
          <w:bdr w:val="none" w:sz="0" w:space="0" w:color="auto"/>
        </w:rPr>
        <w:br/>
      </w:r>
      <w:proofErr w:type="spellStart"/>
      <w:proofErr w:type="gram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ζήτημ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φορολόγησης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ελεύθερων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επα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γγελμ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τιών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δρ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στηριο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οιούντ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εριοχές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κάτω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2.000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τοίκων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,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φέρνουν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στη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Βουλή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48 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ουλευτές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Νέ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ας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Δημοκρ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ας.</w:t>
      </w:r>
      <w:proofErr w:type="gram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proofErr w:type="gram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ρωτο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ουλί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ουλευτή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Κορινθί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ας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Χρίστου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Δήμ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α, κατα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τέθηκε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σήμερ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ερώτηση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ρος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Υπ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ουργούς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Οικονομί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ας και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Εργ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ας,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την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οπ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ουλευτές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ΝΔ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ζητούν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να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ροστ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τευθούν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επ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ιχειρήσεις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ορεινών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και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νησιωτικών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εριοχών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,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θώς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νέο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σφ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λιστικό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νόμο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υξάνοντ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αι ρα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γδ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αία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σφ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λιστικές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εισφορές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ιδιοκτητών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.</w:t>
      </w:r>
      <w:proofErr w:type="gram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Στην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ουσί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ρόκειτ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γι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μικρές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επ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ιχειρήσεις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 απ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οτελούν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σημείο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ανα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φοράς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ή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μον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δικό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ολλές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φορές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τάστημ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χωριών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,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gram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οίου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 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ενδεχόμενο</w:t>
      </w:r>
      <w:proofErr w:type="spellEnd"/>
      <w:proofErr w:type="gram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κλείσιμο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θα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ληγώσει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την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κοινωνική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συνοχή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και θα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δημιουργήσει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ερ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ιτέρω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ρο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λήμ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ατα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στους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 xml:space="preserve">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τοίκους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  <w:shd w:val="clear" w:color="auto" w:fill="FFFFFF"/>
        </w:rPr>
        <w:t>.</w:t>
      </w:r>
    </w:p>
    <w:p w14:paraId="221DEFCC" w14:textId="77777777" w:rsidR="00510A53" w:rsidRPr="00510A53" w:rsidRDefault="00510A53" w:rsidP="00510A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bdr w:val="none" w:sz="0" w:space="0" w:color="auto"/>
        </w:rPr>
      </w:pPr>
    </w:p>
    <w:p w14:paraId="71852A6A" w14:textId="77777777" w:rsidR="00510A53" w:rsidRPr="00510A53" w:rsidRDefault="00510A53" w:rsidP="008F7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Arial" w:eastAsia="Times New Roman" w:hAnsi="Arial" w:cs="Arial"/>
          <w:color w:val="222222"/>
          <w:bdr w:val="none" w:sz="0" w:space="0" w:color="auto"/>
        </w:rPr>
      </w:pPr>
      <w:proofErr w:type="spellStart"/>
      <w:proofErr w:type="gram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κείμενο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ερώτησης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μάλιστ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α,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λούντ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δύο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Υπ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ουργοί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να ανα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φέρουν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δημοσιονομικό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όφελος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επέβα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λλε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ιδι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ίτερη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ντιμετώ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ιση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ορεινών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και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νησιωτικών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εριοχών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από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ρυθμίσεις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ρόσφ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σφ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λιστικού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νομοσχεδίου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θώς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και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γι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ροθέσεις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Κυ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έρνησης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σχετικά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στήριξη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επ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ιχειρήσεων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υτών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.</w:t>
      </w:r>
      <w:proofErr w:type="gram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proofErr w:type="gram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Αξίζει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να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σημειωθεί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,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ως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μέχρι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σήμερ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δίνοντ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αν η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δυν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τότητ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ιδιοκτήτες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επ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ιχειρήσεων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εριοχών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λιγότερους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από 2.000 κα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τοίκους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να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σφ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λίζοντ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στον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ΟΓΑ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ντί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γι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τον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ΟΑΕΕ,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κάτι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ου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με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την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ενο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οίηση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των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τα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μείων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όπ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ως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υτή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ρο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β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λέ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αι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στο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νέο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νόμο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εξ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λείφετ</w:t>
      </w:r>
      <w:proofErr w:type="spell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αι.</w:t>
      </w:r>
      <w:proofErr w:type="gramEnd"/>
      <w:r w:rsidRPr="00510A53">
        <w:rPr>
          <w:rFonts w:ascii="Arial" w:eastAsia="Times New Roman" w:hAnsi="Arial" w:cs="Arial"/>
          <w:color w:val="222222"/>
          <w:bdr w:val="none" w:sz="0" w:space="0" w:color="auto"/>
        </w:rPr>
        <w:t> </w:t>
      </w:r>
    </w:p>
    <w:p w14:paraId="0023A2F2" w14:textId="77777777" w:rsidR="00112199" w:rsidRPr="002E0D5C" w:rsidRDefault="00112199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5F1E2E89" w14:textId="77777777" w:rsidR="001D3262" w:rsidRDefault="00AA6661" w:rsidP="001D3262">
      <w:pPr>
        <w:pStyle w:val="Body"/>
        <w:rPr>
          <w:rFonts w:ascii="Arial" w:hAnsi="Arial" w:cs="Arial"/>
          <w:sz w:val="24"/>
          <w:szCs w:val="24"/>
          <w:u w:val="single"/>
        </w:rPr>
      </w:pP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Αν</w:t>
      </w:r>
      <w:proofErr w:type="spellEnd"/>
      <w:r w:rsidRPr="002E0D5C">
        <w:rPr>
          <w:rFonts w:ascii="Arial" w:hAnsi="Arial" w:cs="Arial"/>
          <w:sz w:val="24"/>
          <w:szCs w:val="24"/>
          <w:u w:val="single"/>
        </w:rPr>
        <w:t>α</w:t>
      </w: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λυτικά</w:t>
      </w:r>
      <w:proofErr w:type="spellEnd"/>
      <w:r w:rsidRPr="002E0D5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το</w:t>
      </w:r>
      <w:proofErr w:type="spellEnd"/>
      <w:r w:rsidRPr="002E0D5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κείμενο</w:t>
      </w:r>
      <w:proofErr w:type="spellEnd"/>
      <w:r w:rsidRPr="002E0D5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της</w:t>
      </w:r>
      <w:proofErr w:type="spellEnd"/>
      <w:r w:rsidRPr="002E0D5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E0D5C">
        <w:rPr>
          <w:rFonts w:ascii="Arial" w:hAnsi="Arial" w:cs="Arial"/>
          <w:sz w:val="24"/>
          <w:szCs w:val="24"/>
          <w:u w:val="single"/>
        </w:rPr>
        <w:t>ερώτησης:</w:t>
      </w:r>
    </w:p>
    <w:p w14:paraId="335B2CF5" w14:textId="77777777" w:rsidR="001D3262" w:rsidRDefault="001D3262" w:rsidP="001D3262">
      <w:pPr>
        <w:pStyle w:val="Body"/>
        <w:rPr>
          <w:rFonts w:ascii="Arial" w:hAnsi="Arial" w:cs="Arial"/>
          <w:sz w:val="24"/>
          <w:szCs w:val="24"/>
          <w:u w:val="single"/>
        </w:rPr>
      </w:pPr>
      <w:proofErr w:type="spellEnd"/>
    </w:p>
    <w:p w14:paraId="4B2D0743" w14:textId="77777777" w:rsidR="001D3262" w:rsidRDefault="001D3262" w:rsidP="001D3262">
      <w:pPr>
        <w:pStyle w:val="Body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Προς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</w:p>
    <w:p w14:paraId="66F5DF2A" w14:textId="197C7DCB" w:rsidR="001D3262" w:rsidRDefault="001D3262" w:rsidP="001D3262">
      <w:pPr>
        <w:pStyle w:val="Body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5F0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Υπ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ουργό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Οικονομί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Ανά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τυξης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Τουρισμού</w:t>
      </w:r>
    </w:p>
    <w:p w14:paraId="71F9B520" w14:textId="77777777" w:rsidR="00C178C7" w:rsidRDefault="001D3262" w:rsidP="001D3262">
      <w:pPr>
        <w:pStyle w:val="Body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Υπ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ουργό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Εργ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Κοινωνικής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Ασφάλισης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Κοινωνικής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Αλληλεγγύης</w:t>
      </w:r>
      <w:proofErr w:type="spellEnd"/>
    </w:p>
    <w:p w14:paraId="31289220" w14:textId="760B430E" w:rsidR="001D3262" w:rsidRDefault="001D3262" w:rsidP="001D3262">
      <w:pPr>
        <w:pStyle w:val="Body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05F0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Θέμ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α: 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Στήριξη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των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επ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ιχειρήσεων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σε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π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εριοχές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κάτω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των</w:t>
      </w:r>
      <w:proofErr w:type="spellEnd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2.000 κα</w:t>
      </w:r>
      <w:proofErr w:type="spellStart"/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t>τοίκων</w:t>
      </w:r>
      <w:proofErr w:type="spellEnd"/>
    </w:p>
    <w:p w14:paraId="1BC3FA6D" w14:textId="07BBD026" w:rsidR="001D3262" w:rsidRDefault="001D3262" w:rsidP="001D3262">
      <w:pPr>
        <w:pStyle w:val="Body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05F0D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</w:r>
      <w:proofErr w:type="spellStart"/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Σύμφων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με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νόμο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υπ.αρ.</w:t>
      </w:r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4387 «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Ενι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ίο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Σύστημ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Κοινωνικής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Ασφάλει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−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Μετ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ρρύθμιση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λιστικού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−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συντ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ξιοδοτικού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συστήμ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−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Ρυθμίσεις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φορολογί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εισοδήμ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τυχερών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ιγνίων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άλλες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τάξεις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»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εντάσσοντ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στον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Ενι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ίο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Φορέ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Κοινωνικής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Ασφάλισης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ερισσότερες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ομάδες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λισμένων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Αυτό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έχει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συνέ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 να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λλοιώνετ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κρίσιμο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βα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θμό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η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ίτερη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ντιμετώ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ιτείτ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αι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ροκειμένου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τηρηθεί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η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κοινωνική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συνοχή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λόγω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ίτερης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γεωγρ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φικής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ληθυσμι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ιδιομορφί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χώρ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ας μας.</w:t>
      </w:r>
      <w:proofErr w:type="gramEnd"/>
    </w:p>
    <w:p w14:paraId="49711666" w14:textId="77777777" w:rsidR="001D3262" w:rsidRDefault="001D3262" w:rsidP="001D3262">
      <w:pPr>
        <w:pStyle w:val="Body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44F30A08" w14:textId="486AEF74" w:rsidR="001D3262" w:rsidRPr="001D3262" w:rsidRDefault="001D3262" w:rsidP="001D3262">
      <w:pPr>
        <w:pStyle w:val="Body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συγκεκριμέν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μέχρι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σήμερ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ιδιοκτήτες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μικρών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ιχειρήσεων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εριοχές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κάτω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2.000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τοίκων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λόγω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ολύ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λευρου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ρόλου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ιτελούσ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αν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εριοχές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υτές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απ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ολάμ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βαναν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δικ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ίωμ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σφάλισης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υτο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σχολούμενοι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στον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Κλάδο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Κύρι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Ασφάλισης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Αγροτών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ΟΓΑ.</w:t>
      </w:r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Η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ρύθμιση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υτή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ήτ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αν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μί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έμ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πρα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στήριξη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Πολιτεί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ροσ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άθει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τηρήσουν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τα κατα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στήμ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ατα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νοιχτά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δίνοντ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ζωή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κρυσμένες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ορεινές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νησιωτικές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εριοχές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</w:p>
    <w:p w14:paraId="0B88AF57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lastRenderedPageBreak/>
        <w:tab/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ab/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Σήμερ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όμως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ψήφιση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νομοσχεδίου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υπ.α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ριθμόν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4387, η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τηγορί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ελεύθερων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γγελμ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εντάσσετ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ΕΦΚΑ  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με</w:t>
      </w:r>
      <w:proofErr w:type="spellEnd"/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θεστ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ώς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λισμένων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ΟΑΕΕ</w:t>
      </w: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γεγονός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ροκ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λεί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ύξηση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λιστικών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υπ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οχρεώσεων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συνέ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θέτει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μφι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όλω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τήρηση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λειτουργί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ιχειρήσεων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κάτι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θα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έχει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συνέ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κοινωνίες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. </w:t>
      </w:r>
      <w:proofErr w:type="spellStart"/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συγκεκριμέν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α, από 1.1.2017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λούντ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αι να καταβ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άλλουν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νεξ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ρτήτως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χρόνου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υπα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γωγής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κοινωνική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σφάλιση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λιστική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εισφορά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επί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εισοδή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µα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τός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όπ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θορίζετ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αι µε 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καθα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φορολογητέο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εισόδημ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από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σκούμενη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στηριότητ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 και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νέρχετ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26,95% επί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φορολογητέου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-α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λιστικού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εισοδήμ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</w:p>
    <w:p w14:paraId="15BB4AD7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4D32D05A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ab/>
      </w:r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εύκολ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ντιλ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αμβ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άνετ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αι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νείς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ολογίζοντ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ύξηση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φορολογί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εισοδήμ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λλά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υξήσεις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έμμεσους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φόρους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ιδιοκτήτες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μικρών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ιχειρήσεων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θα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ντιμετω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ίσουν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δυσχέρειες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καταβ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ολή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λιστικών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εισφορών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κάτι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μα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τικά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θα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οδηγήσει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ρκετές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από α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υτές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ανα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στολή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λειτουργί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ας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.</w:t>
      </w:r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Έν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τέτοιο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ενδεχόμενο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είν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δεδομένο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θα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λήξει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τήρηση</w:t>
      </w:r>
      <w:proofErr w:type="spellEnd"/>
      <w:proofErr w:type="gram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κοινωνικής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συνοχής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ελληνική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ύπα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ιθρο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θα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άλλει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ιτέρω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ερημο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οίηση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ορεινών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νησιωτικών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εριοχών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.</w:t>
      </w:r>
    </w:p>
    <w:p w14:paraId="316FFA04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2FD745D1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ab/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δεδομένο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ίτερο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ρόλο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ιχειρήσεων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λλά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επιπ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λέον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δυσκολίες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ντιμετω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ίζουν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ελεύθεροι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γγελμ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τίες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εριοχών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ληθυσμό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μικρότερο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2.000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τοίκων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</w:t>
      </w:r>
    </w:p>
    <w:p w14:paraId="709E3F03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01E43900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ερωτώντ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κ. Υπ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ουργοί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: </w:t>
      </w:r>
    </w:p>
    <w:p w14:paraId="2B6B5F7C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513AF183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α)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Είν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ροθέσεις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σας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διορθωθεί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νομοθετικό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πλα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ίσιο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διέ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λιστικές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υπ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οχρεώσεις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γγελμ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στηριο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οιούντ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εριοχές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κάτω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2.000 κα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τοίκων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όπ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μορφώθηκε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μετά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ρόσφ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ψήφιση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νόμου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4387;</w:t>
      </w:r>
    </w:p>
    <w:p w14:paraId="5D501AC9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652075F2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β)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Ποιο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ήτ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αν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συνολικό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δημοσιονομικό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όφελος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από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έντ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ξη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ελεύθερων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γγελμ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τιών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συνολικές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ρυθμίσεις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νομοσχεδίου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επέβα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λλε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εξ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ίρεση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; </w:t>
      </w:r>
    </w:p>
    <w:p w14:paraId="2959B875" w14:textId="77777777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</w:p>
    <w:p w14:paraId="794692EA" w14:textId="1275180E" w:rsidR="001D3262" w:rsidRDefault="001D3262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γ)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Ποι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μέτρ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ροτίθεστε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μέσως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όμενο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διάστημ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εφ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ρμόσετε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στήριξη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μικρών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ιχειρήσεων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σε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ορεινές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νησιωτικές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εριοχές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ροκειμένου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να μπ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ορέσουν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υτές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συνεχίσουν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λειτουργί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τους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και να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μη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δι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αταρα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χθεί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η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κοινωνική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συνοχή</w:t>
      </w:r>
      <w:proofErr w:type="spellEnd"/>
      <w:r w:rsidRPr="00C05F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;    </w:t>
      </w:r>
    </w:p>
    <w:p w14:paraId="08BD80A3" w14:textId="77777777" w:rsidR="00B678D1" w:rsidRDefault="00B678D1" w:rsidP="001D3262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</w:p>
    <w:p w14:paraId="2F37CC27" w14:textId="77777777" w:rsidR="00B678D1" w:rsidRPr="00B678D1" w:rsidRDefault="00B678D1" w:rsidP="00B678D1">
      <w:pPr>
        <w:pStyle w:val="Header"/>
        <w:tabs>
          <w:tab w:val="left" w:pos="426"/>
        </w:tabs>
        <w:contextualSpacing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US"/>
        </w:rPr>
      </w:pPr>
      <w:r w:rsidRPr="00B678D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US"/>
        </w:rPr>
        <w:t>Οι ερωτώντες βουλευτές</w:t>
      </w:r>
    </w:p>
    <w:p w14:paraId="2E8F8155" w14:textId="77777777" w:rsidR="00B678D1" w:rsidRDefault="00B678D1" w:rsidP="00B678D1">
      <w:pPr>
        <w:pStyle w:val="Header"/>
        <w:tabs>
          <w:tab w:val="left" w:pos="426"/>
        </w:tabs>
        <w:contextualSpacing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US"/>
        </w:rPr>
      </w:pPr>
    </w:p>
    <w:p w14:paraId="78516DC6" w14:textId="291864FA" w:rsidR="00112199" w:rsidRPr="00C178C7" w:rsidRDefault="00B678D1" w:rsidP="00C178C7">
      <w:pPr>
        <w:pStyle w:val="Header"/>
        <w:tabs>
          <w:tab w:val="left" w:pos="426"/>
        </w:tabs>
        <w:contextualSpacing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US"/>
        </w:rPr>
      </w:pP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1.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Χρίστος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Δήμ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Κορινθί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Άνν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 Καραμα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νλή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Γιώργος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Στύλιος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Άρτ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lastRenderedPageBreak/>
        <w:t>4.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Γεράσιμος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κουμάτος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5.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Θεόδωρος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Φορτσάκης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ικρ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τεί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6.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Ευάγγελος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Μπα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σιάκος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Βοιωτί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7.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νάσιος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Μπ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ούρ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Αττικής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8.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στάσιος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Δημοσχάκης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Έβ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9.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σίλειος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Γιόγι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ακας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ρωτί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10.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Θεόδωρος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ράογλου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λονίκης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11.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Σά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ββας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σιάδης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λονίκης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12.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Μάξιμος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Χαρα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κό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Λάρισ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13.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Γιώργος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Καρα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σμάνης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Πέλλ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14.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Σίμος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Κεδίκογλου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Εύ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15.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νάσιος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Δαβ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Λα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16.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Ιωάννης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Κεφ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λογιάννης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Ρεθύμνου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17.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Γεώργιος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γιωνάς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Χα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λκιδικής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18.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Ιωάννης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Ανδρι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νός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Αργολίδ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19.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Ιωάννης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Αντωνιάδης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Φλωρίνης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20.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σίλειος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Οικονόμου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Αττικής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21.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Γεώργιος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Γεωργ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ντάς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Κιλκίς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22.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φάδος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Πειρ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ιά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23.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υρουδής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(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Μάκης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)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Βορίδης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Αττικής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24.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Γεώργιος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Βλάχος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Αττικής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25.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Αχ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.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Καραμα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νλής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Σερρών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26.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νάσιος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Καββα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δάς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Λευκάδ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27.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Σκρέκ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Τρικάλων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28.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Βλάσης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Αρκ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29.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Χρήστος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Μπ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ουκώρος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Μα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γνησί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30.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Σοφί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Βούλτεψη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31.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Νικόλ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Πανα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γιωτό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32.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Εμμ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νουήλ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Κόνσολ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Δωδεκ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νήσου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33.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Κοντογεώργος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Ευρυτ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34.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Κουκοδήμος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Πιερί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35.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Ανδρέ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 Κα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νιώτης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Αχ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αΐας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36.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Όλγ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Κεφ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λογιάννη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37.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Νίκη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Κερ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μέως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ικρ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τεί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 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38.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Δημήτρης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μάτης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Επ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ικρ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τεί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39.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Αικ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τερίνη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Παπα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κώστ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Β’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40.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ράλ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αμπ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σίου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Λέσ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41.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Αντωνίου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στοριάς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42.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ύρος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Καλα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φάτης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λονίκης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 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43.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Στέργιος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Γι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ννάκης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Πρέ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εζ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44.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Ελένη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(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Έλεν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α)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Ρά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π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τη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Θεσσ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λονίκης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45.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Δημήτρης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Κυρι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ζίδης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Δράμ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46.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Νικήτ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 Κα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μάνης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Α’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Αθηνών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lastRenderedPageBreak/>
        <w:t>47.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Κωνστ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ντίνος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Τζ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άρ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Ηλεί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</w:t>
      </w:r>
      <w:r w:rsidRPr="00015ADC">
        <w:rPr>
          <w:rFonts w:ascii="Arial" w:eastAsia="Times New Roman" w:hAnsi="Arial" w:cs="Arial"/>
          <w:color w:val="222222"/>
          <w:sz w:val="24"/>
          <w:szCs w:val="24"/>
          <w:lang w:val="en-US" w:eastAsia="en-US"/>
        </w:rPr>
        <w:br/>
      </w:r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48.</w:t>
      </w:r>
      <w:proofErr w:type="gram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Χρήστος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Κέλλ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ας, β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ουλευτής</w:t>
      </w:r>
      <w:proofErr w:type="spellEnd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 xml:space="preserve"> Λα</w:t>
      </w:r>
      <w:proofErr w:type="spellStart"/>
      <w:r w:rsidRPr="00015A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n-US"/>
        </w:rPr>
        <w:t>ρίσης</w:t>
      </w:r>
      <w:bookmarkStart w:id="0" w:name="_GoBack"/>
      <w:bookmarkEnd w:id="0"/>
      <w:proofErr w:type="spellEnd"/>
    </w:p>
    <w:sectPr w:rsidR="00112199" w:rsidRPr="00C178C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646C" w14:textId="77777777" w:rsidR="00B678D1" w:rsidRDefault="00B678D1">
      <w:r>
        <w:separator/>
      </w:r>
    </w:p>
  </w:endnote>
  <w:endnote w:type="continuationSeparator" w:id="0">
    <w:p w14:paraId="0778B1A8" w14:textId="77777777" w:rsidR="00B678D1" w:rsidRDefault="00B6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A080" w14:textId="77777777" w:rsidR="00B678D1" w:rsidRDefault="00B678D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D4821" w14:textId="77777777" w:rsidR="00B678D1" w:rsidRDefault="00B678D1">
      <w:r>
        <w:separator/>
      </w:r>
    </w:p>
  </w:footnote>
  <w:footnote w:type="continuationSeparator" w:id="0">
    <w:p w14:paraId="4B8B5A11" w14:textId="77777777" w:rsidR="00B678D1" w:rsidRDefault="00B67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83A5" w14:textId="77777777" w:rsidR="00B678D1" w:rsidRDefault="00B678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2199"/>
    <w:rsid w:val="00112199"/>
    <w:rsid w:val="001D3262"/>
    <w:rsid w:val="002E0D5C"/>
    <w:rsid w:val="00510A53"/>
    <w:rsid w:val="00607E13"/>
    <w:rsid w:val="00715D00"/>
    <w:rsid w:val="008F7229"/>
    <w:rsid w:val="00AA6661"/>
    <w:rsid w:val="00B678D1"/>
    <w:rsid w:val="00C178C7"/>
    <w:rsid w:val="00E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7DA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D32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bdr w:val="none" w:sz="0" w:space="0" w:color="auto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1D3262"/>
    <w:rPr>
      <w:rFonts w:ascii="Calibri" w:hAnsi="Calibri" w:cs="Calibri"/>
      <w:color w:val="000000"/>
      <w:sz w:val="22"/>
      <w:szCs w:val="22"/>
      <w:u w:color="000000"/>
      <w:bdr w:val="none" w:sz="0" w:space="0" w:color="auto"/>
      <w:lang w:val="el-GR"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D32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bdr w:val="none" w:sz="0" w:space="0" w:color="auto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1D3262"/>
    <w:rPr>
      <w:rFonts w:ascii="Calibri" w:hAnsi="Calibri" w:cs="Calibri"/>
      <w:color w:val="000000"/>
      <w:sz w:val="22"/>
      <w:szCs w:val="22"/>
      <w:u w:color="000000"/>
      <w:bdr w:val="none" w:sz="0" w:space="0" w:color="auto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5932</Characters>
  <Application>Microsoft Macintosh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4</cp:revision>
  <dcterms:created xsi:type="dcterms:W3CDTF">2016-06-07T12:24:00Z</dcterms:created>
  <dcterms:modified xsi:type="dcterms:W3CDTF">2016-06-07T12:53:00Z</dcterms:modified>
</cp:coreProperties>
</file>