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1060" w:firstLine="0"/>
        <w:jc w:val="center"/>
        <w:rPr>
          <w:rFonts w:ascii="Arial" w:hAnsi="Arial"/>
          <w:sz w:val="24"/>
          <w:szCs w:val="24"/>
          <w:rtl w:val="0"/>
        </w:rPr>
      </w:pPr>
    </w:p>
    <w:p>
      <w:pPr>
        <w:pStyle w:val="Default"/>
        <w:bidi w:val="0"/>
        <w:ind w:left="0" w:right="1060" w:firstLine="0"/>
        <w:jc w:val="center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    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ΧΡΙΣΤΟΣ ΔΗΜΑΣ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 xml:space="preserve">         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Βουλευτής Κορινθίας </w:t>
      </w:r>
      <w:r>
        <w:rPr>
          <w:rFonts w:ascii="Times New Roman" w:hAnsi="Times New Roman"/>
          <w:sz w:val="24"/>
          <w:szCs w:val="24"/>
          <w:rtl w:val="0"/>
        </w:rPr>
        <w:t xml:space="preserve">| </w:t>
      </w:r>
      <w:r>
        <w:rPr>
          <w:rFonts w:ascii="Times New Roman" w:hAnsi="Times New Roman" w:hint="default"/>
          <w:sz w:val="24"/>
          <w:szCs w:val="24"/>
          <w:rtl w:val="0"/>
        </w:rPr>
        <w:t>ΝΕΑ ΔΗΜΟΚΡΑΤΙΑ</w:t>
      </w:r>
    </w:p>
    <w:p>
      <w:pPr>
        <w:pStyle w:val="Default"/>
        <w:bidi w:val="0"/>
        <w:ind w:left="0" w:right="106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Default"/>
        <w:bidi w:val="0"/>
        <w:ind w:left="0" w:right="106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tab/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ΕΡΩΤΗΣΗ</w:t>
      </w:r>
    </w:p>
    <w:p>
      <w:pPr>
        <w:pStyle w:val="Default"/>
        <w:bidi w:val="0"/>
        <w:ind w:left="0" w:right="567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22.06.2016</w:t>
      </w:r>
    </w:p>
    <w:p>
      <w:pPr>
        <w:pStyle w:val="Default"/>
        <w:bidi w:val="0"/>
        <w:ind w:left="0" w:right="106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Arial" w:hAnsi="Arial" w:hint="default"/>
          <w:sz w:val="24"/>
          <w:szCs w:val="24"/>
          <w:rtl w:val="0"/>
        </w:rPr>
        <w:t>Προς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Υπουργό Οικονομικών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Θέμα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Δημοσιονομικό όφελος από τον ΕΦΚ στο κρασί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Η παραγωγή και οι σημαντικές εξαγωγές κρασιού αποτελούν τα τελευταία χρόνια μια σημαντική επιτυχία των επαγγελματιών του κλάδου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οποία προήλθε μέσα από συστηματική καλλιέργεια της ιδιαίτερης ταυτότητας του ελληνικού οίνου αλλά και της ολοένα και αυξανόμενης ποιότητας του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Η ανοδική αυτή πορεία ωστόσο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δε μπορεί να είναι απρόσκοπτη καθώς με απόφαση της Κυβέρνησης από </w:t>
      </w:r>
      <w:r>
        <w:rPr>
          <w:rFonts w:ascii="Arial" w:hAnsi="Arial"/>
          <w:sz w:val="24"/>
          <w:szCs w:val="24"/>
          <w:rtl w:val="0"/>
        </w:rPr>
        <w:t xml:space="preserve">01.01.2016 </w:t>
      </w:r>
      <w:r>
        <w:rPr>
          <w:rFonts w:ascii="Arial" w:hAnsi="Arial" w:hint="default"/>
          <w:sz w:val="24"/>
          <w:szCs w:val="24"/>
          <w:rtl w:val="0"/>
        </w:rPr>
        <w:t xml:space="preserve">«επιβάλλεται Ειδικός Φόρος Κατανάλωσης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Ε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Φ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.) </w:t>
      </w:r>
      <w:r>
        <w:rPr>
          <w:rFonts w:ascii="Arial" w:hAnsi="Arial" w:hint="default"/>
          <w:sz w:val="24"/>
          <w:szCs w:val="24"/>
          <w:rtl w:val="0"/>
        </w:rPr>
        <w:t>στο κρασί καθώς και στα ποτά παρασκευαζόμενα με ζύμωση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εκτός από κρασί και μπύρα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με συντελεστή που ορίζεται στα είκοσι </w:t>
      </w:r>
      <w:r>
        <w:rPr>
          <w:rFonts w:ascii="Arial" w:hAnsi="Arial"/>
          <w:sz w:val="24"/>
          <w:szCs w:val="24"/>
          <w:rtl w:val="0"/>
        </w:rPr>
        <w:t xml:space="preserve">(20) </w:t>
      </w:r>
      <w:r>
        <w:rPr>
          <w:rFonts w:ascii="Arial" w:hAnsi="Arial" w:hint="default"/>
          <w:sz w:val="24"/>
          <w:szCs w:val="24"/>
          <w:rtl w:val="0"/>
        </w:rPr>
        <w:t xml:space="preserve">ευρώ ανά εκατόλιτρο </w:t>
      </w:r>
      <w:r>
        <w:rPr>
          <w:rFonts w:ascii="Arial" w:hAnsi="Arial"/>
          <w:sz w:val="24"/>
          <w:szCs w:val="24"/>
          <w:rtl w:val="0"/>
        </w:rPr>
        <w:t xml:space="preserve">(0,20 </w:t>
      </w:r>
      <w:r>
        <w:rPr>
          <w:rFonts w:ascii="Arial" w:hAnsi="Arial" w:hint="default"/>
          <w:sz w:val="24"/>
          <w:szCs w:val="24"/>
          <w:rtl w:val="0"/>
        </w:rPr>
        <w:t>ευρώ ανά λίτρο κρασιού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τελικού προϊόντος»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Ο συγκεκριμένος Ειδικός Φόρος Κατανάλωσης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 οποίος σύμφωνα με απάντηση σας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αρ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πρωτ</w:t>
      </w:r>
      <w:r>
        <w:rPr>
          <w:rFonts w:ascii="Arial" w:hAnsi="Arial"/>
          <w:sz w:val="24"/>
          <w:szCs w:val="24"/>
          <w:rtl w:val="0"/>
        </w:rPr>
        <w:t xml:space="preserve">.880/15.01.2016) </w:t>
      </w:r>
      <w:r>
        <w:rPr>
          <w:rFonts w:ascii="Arial" w:hAnsi="Arial" w:hint="default"/>
          <w:sz w:val="24"/>
          <w:szCs w:val="24"/>
          <w:rtl w:val="0"/>
        </w:rPr>
        <w:t>σε σχετική αναφορά μου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επιβλήθηκε «στο πλαίσιο της δημοσιονομικής στήριξης της χώρας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λόγω των έκτακτων αναγκών της ελληνικής οικονομίας» αποτελεί σήμερα σημαντικό εμπόδιο για τους παραγωγούς κρασιού στην Ελλάδα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ιδιαίτερα αν συνυπολογίσει κανείς τη συνολική επιβάρυνση του τελικού προϊόντος με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numPr>
          <w:ilvl w:val="0"/>
          <w:numId w:val="2"/>
        </w:numP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4% </w:t>
      </w:r>
      <w:r>
        <w:rPr>
          <w:rFonts w:ascii="Arial" w:hAnsi="Arial" w:hint="default"/>
          <w:sz w:val="24"/>
          <w:szCs w:val="24"/>
          <w:rtl w:val="0"/>
        </w:rPr>
        <w:t xml:space="preserve">κρατήσεις υπέρ Ειδικού Ταμείου Ελέγχου Ποιότητας και Παραγωγής Αλκοόλης και Αλκοολούχων Ποτών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ΕΤΕΠΠΑ</w:t>
      </w:r>
      <w:r>
        <w:rPr>
          <w:rFonts w:ascii="Arial" w:hAnsi="Arial"/>
          <w:sz w:val="24"/>
          <w:szCs w:val="24"/>
          <w:rtl w:val="0"/>
        </w:rPr>
        <w:t>)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2"/>
        </w:numP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2% </w:t>
      </w:r>
      <w:r>
        <w:rPr>
          <w:rFonts w:ascii="Arial" w:hAnsi="Arial" w:hint="default"/>
          <w:sz w:val="24"/>
          <w:szCs w:val="24"/>
          <w:rtl w:val="0"/>
        </w:rPr>
        <w:t>χαρτόσημο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20% </w:t>
      </w:r>
      <w:r>
        <w:rPr>
          <w:rFonts w:ascii="Arial" w:hAnsi="Arial" w:hint="default"/>
          <w:sz w:val="24"/>
          <w:szCs w:val="24"/>
          <w:rtl w:val="0"/>
        </w:rPr>
        <w:t xml:space="preserve">κρατήσεις υπέρ ΟΓΑ στο </w:t>
      </w:r>
      <w:r>
        <w:rPr>
          <w:rFonts w:ascii="Arial" w:hAnsi="Arial"/>
          <w:sz w:val="24"/>
          <w:szCs w:val="24"/>
          <w:rtl w:val="0"/>
        </w:rPr>
        <w:t xml:space="preserve">20% </w:t>
      </w:r>
      <w:r>
        <w:rPr>
          <w:rFonts w:ascii="Arial" w:hAnsi="Arial" w:hint="default"/>
          <w:sz w:val="24"/>
          <w:szCs w:val="24"/>
          <w:rtl w:val="0"/>
        </w:rPr>
        <w:t>επί του συνόλου αυτού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24% </w:t>
      </w:r>
      <w:r>
        <w:rPr>
          <w:rFonts w:ascii="Arial" w:hAnsi="Arial" w:hint="default"/>
          <w:sz w:val="24"/>
          <w:szCs w:val="24"/>
          <w:rtl w:val="0"/>
        </w:rPr>
        <w:t>ΦΠΑ στο σύνολο όλου αυτού του ποσού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Γίνεται εύκολα αντιληπτό λοιπόν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πως στις μέρες μας οι παραγωγοί ελληνικού κρασιού έχουν ένα σημαντικό αντίπαλο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Όχι κάποιον εξωτερικό ανταγωνιστή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αλλά το ίδιο το ελληνικό κράτος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που αδυνατεί να αντιληφθεί πως η υπερφορολόγηση του τελικού προϊόντος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προκαλεί σημαντική ζημιά στην ανταγωνιστικότητα των ελληνικών κρασιών στις αγορές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Επιπλέον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στο πρώτο </w:t>
      </w:r>
      <w:r>
        <w:rPr>
          <w:rFonts w:ascii="Arial" w:hAnsi="Arial"/>
          <w:sz w:val="24"/>
          <w:szCs w:val="24"/>
          <w:rtl w:val="0"/>
        </w:rPr>
        <w:t>5</w:t>
      </w:r>
      <w:r>
        <w:rPr>
          <w:rFonts w:ascii="Arial" w:hAnsi="Arial" w:hint="default"/>
          <w:sz w:val="24"/>
          <w:szCs w:val="24"/>
          <w:rtl w:val="0"/>
        </w:rPr>
        <w:t>μηνο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σημειώθηκαν στον κλάδο των οινοποιών πολύ χαμηλές πωλήσεις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λόγω της διακίνησης λαθραίων ποσοτήτων οίνου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πράγμα που κατήγγειλαν τόσο ο Σύνδεσμος Ελληνικού Οίνου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ΣΕΟ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 xml:space="preserve">όσο και η Κεντρική Συνεταιριστική Ένωση Αμπελοοινικών Προϊόντων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ΚΕΟΣΟΕ</w:t>
      </w:r>
      <w:r>
        <w:rPr>
          <w:rFonts w:ascii="Arial" w:hAnsi="Arial"/>
          <w:sz w:val="24"/>
          <w:szCs w:val="24"/>
          <w:rtl w:val="0"/>
        </w:rPr>
        <w:t>).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Έπειτα από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6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μήνες εφαρμογής του μέτρου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ερωτάται ο κ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Υπουργός</w:t>
      </w:r>
      <w:r>
        <w:rPr>
          <w:rFonts w:ascii="Arial" w:hAnsi="Arial"/>
          <w:b w:val="1"/>
          <w:bCs w:val="1"/>
          <w:sz w:val="24"/>
          <w:szCs w:val="24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Arial" w:hAnsi="Arial" w:hint="default"/>
          <w:sz w:val="24"/>
          <w:szCs w:val="24"/>
          <w:rtl w:val="0"/>
        </w:rPr>
        <w:t>α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Πόσο ήταν το δημοσιονομικό όφελος από την επιβολή του Ειδικού Φόρου Κατανάλωσης</w:t>
      </w:r>
      <w:r>
        <w:rPr>
          <w:rFonts w:ascii="Arial" w:hAnsi="Arial"/>
          <w:sz w:val="24"/>
          <w:szCs w:val="24"/>
          <w:rtl w:val="0"/>
        </w:rPr>
        <w:t xml:space="preserve">; </w:t>
      </w:r>
      <w:r>
        <w:rPr>
          <w:rFonts w:ascii="Arial" w:hAnsi="Arial" w:hint="default"/>
          <w:sz w:val="24"/>
          <w:szCs w:val="24"/>
          <w:rtl w:val="0"/>
        </w:rPr>
        <w:t>Ποιος ήταν ο στόχος που είχε τεθεί από την Κυβέρνηση</w:t>
      </w:r>
      <w:r>
        <w:rPr>
          <w:rFonts w:ascii="Arial" w:hAnsi="Arial"/>
          <w:sz w:val="24"/>
          <w:szCs w:val="24"/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  <w:br w:type="textWrapping"/>
      </w:r>
      <w:r>
        <w:rPr>
          <w:rFonts w:ascii="Arial" w:hAnsi="Arial" w:hint="default"/>
          <w:sz w:val="24"/>
          <w:szCs w:val="24"/>
          <w:rtl w:val="0"/>
        </w:rPr>
        <w:t>β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Σε ποιο βαθμό έχουν τα αρμόδια Τελωνεία και οι ελεγκτικές αρχές ανταποκριθεί στα αιτήματα των οινοποιών για ελέγχους στην αγορά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Οι ερωτώντες Βουλευτές</w:t>
      </w:r>
      <w:r>
        <w:rPr>
          <w:rFonts w:ascii="Arial" w:hAnsi="Arial"/>
          <w:b w:val="1"/>
          <w:bCs w:val="1"/>
          <w:sz w:val="24"/>
          <w:szCs w:val="24"/>
          <w:rtl w:val="0"/>
        </w:rPr>
        <w:t>,</w:t>
      </w:r>
    </w:p>
    <w:p>
      <w:pPr>
        <w:pStyle w:val="Body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1. </w:t>
      </w:r>
      <w:r>
        <w:rPr>
          <w:rFonts w:ascii="Arial" w:hAnsi="Arial" w:hint="default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2. </w:t>
      </w:r>
      <w:r>
        <w:rPr>
          <w:rFonts w:ascii="Arial" w:hAnsi="Arial" w:hint="default"/>
          <w:sz w:val="24"/>
          <w:szCs w:val="24"/>
          <w:rtl w:val="0"/>
        </w:rPr>
        <w:t>Γεώργιος Κασαπίδης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Κοζάνης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3. </w:t>
      </w:r>
      <w:r>
        <w:rPr>
          <w:rFonts w:ascii="Arial" w:hAnsi="Arial" w:hint="default"/>
          <w:sz w:val="24"/>
          <w:szCs w:val="24"/>
          <w:rtl w:val="0"/>
        </w:rPr>
        <w:t>Σπύρος Δανέλλης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Ηρακλείου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4. </w:t>
      </w:r>
      <w:r>
        <w:rPr>
          <w:rFonts w:ascii="Arial" w:hAnsi="Arial" w:hint="default"/>
          <w:sz w:val="24"/>
          <w:szCs w:val="24"/>
          <w:rtl w:val="0"/>
        </w:rPr>
        <w:t>Γιώργος Μαυρωτάς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Αττικής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5. </w:t>
      </w:r>
      <w:r>
        <w:rPr>
          <w:rFonts w:ascii="Arial" w:hAnsi="Arial" w:hint="default"/>
          <w:sz w:val="24"/>
          <w:szCs w:val="24"/>
          <w:rtl w:val="0"/>
        </w:rPr>
        <w:t>Γεώργιος Καρράς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Αθηνών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6. </w:t>
      </w:r>
      <w:r>
        <w:rPr>
          <w:rFonts w:ascii="Arial" w:hAnsi="Arial" w:hint="default"/>
          <w:sz w:val="24"/>
          <w:szCs w:val="24"/>
          <w:rtl w:val="0"/>
        </w:rPr>
        <w:t>Μάριος Γεωργιάδης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Αθηνών</w:t>
      </w:r>
    </w:p>
    <w:p>
      <w:pPr>
        <w:pStyle w:val="Default"/>
        <w:bidi w:val="0"/>
        <w:ind w:left="0" w:right="1060" w:firstLine="0"/>
        <w:jc w:val="left"/>
        <w:rPr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drawing>
        <wp:inline distT="0" distB="0" distL="0" distR="0">
          <wp:extent cx="1598611" cy="83490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611" cy="8349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