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Χρίστος Δήμας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βουλευτής Κορινθίας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ΝΕΑ ΔΗΜΟΚΡΑΤΙΑ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dimas.gr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(LINK)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"http://www.dimas.gr/?p=7169"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http://www.dimas.gr/?p=7169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(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ΒΙΝΤΕΟ</w:t>
      </w:r>
      <w:r>
        <w:rPr>
          <w:rFonts w:ascii="Arial" w:hAnsi="Arial"/>
          <w:b w:val="1"/>
          <w:bCs w:val="1"/>
          <w:sz w:val="24"/>
          <w:szCs w:val="24"/>
          <w:rtl w:val="0"/>
        </w:rPr>
        <w:t>)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"https://youtu.be/S48eyBzbVGQ"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https://youtu.be/S48eyBzbVGQ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ΔΕΛΤΙΟ ΤΥΠΟΥ</w:t>
      </w:r>
    </w:p>
    <w:p>
      <w:pPr>
        <w:pStyle w:val="Body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 xml:space="preserve">Η ομιλία του βουλευτή Κορινθίας Χρίστου Δήμα κατά τη συζήτηση στη Βουλή </w:t>
      </w:r>
    </w:p>
    <w:p>
      <w:pPr>
        <w:pStyle w:val="Body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για την ψήφιση των προαπαιτούμενων και των ιδιωτικοποιήσεων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28.09.2016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Παρέμβαση στην ολομέλεια της Βουλής κατά τη συζήτηση του σχεδίου νόμου για τα προαπαιτούμενα έκανε ο βουλευτής Κορινθίας Χρίστος Δήμας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υπογραμμίζοντας τις παλινωδίες της Κυβέρνησης ΣΥΡΙΖΑ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ΑΝΕΛ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Ο κ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Δήμας αναφέρθηκε στο γεγονός πως στο παρελθόν κυβερνητικά στελέχη ήταν σφοδροί πολέμιοι των ιδιωτικοποιήσεων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ωστόσο ήδη έχουν εντάξει στο υπερταμείο μία σειρά από κρατικές επιχειρήσεις 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</w:rPr>
        <w:t>ΟΑΣΑ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> ΟΣΥ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ΣΤΑΣΥ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ΟΣΕ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> ΟΑΚΑ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ΕΛΤΑ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και χθες ψήφισαν την ένταξη των ΕΥΔΑΠ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ΕΥΑΘ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Κτηριακές Υποδομές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ΕΛΒΟ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Αττικό Μετρό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ΔΕΗ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>Εκτεταμένη αναφορά ωστόσο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ο κ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 xml:space="preserve">Δήμας έκανε στην ρύθμιση του ασφαλιστικού που έφερε η Κυβέρνηση και θίγει τους ιδιοκτήτες τουριστικών καταλυμάτων σε χωριά με λιγότερους από </w:t>
      </w:r>
      <w:r>
        <w:rPr>
          <w:rFonts w:ascii="Arial" w:hAnsi="Arial"/>
          <w:sz w:val="24"/>
          <w:szCs w:val="24"/>
          <w:rtl w:val="0"/>
        </w:rPr>
        <w:t xml:space="preserve">2000 </w:t>
      </w:r>
      <w:r>
        <w:rPr>
          <w:rFonts w:ascii="Arial" w:hAnsi="Arial" w:hint="default"/>
          <w:sz w:val="24"/>
          <w:szCs w:val="24"/>
          <w:rtl w:val="0"/>
        </w:rPr>
        <w:t>κατοίκους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Σύμφωνα με αυτή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οι ιδιοκτήτες αυτοί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 xml:space="preserve"> θα κληθούν πλέον να πληρώσουν για κύρια ασφάλιση και υγεία εισφορές </w:t>
      </w:r>
      <w:r>
        <w:rPr>
          <w:rFonts w:ascii="Arial" w:hAnsi="Arial"/>
          <w:sz w:val="24"/>
          <w:szCs w:val="24"/>
          <w:rtl w:val="0"/>
        </w:rPr>
        <w:t xml:space="preserve">26.95% </w:t>
      </w:r>
      <w:r>
        <w:rPr>
          <w:rFonts w:ascii="Arial" w:hAnsi="Arial" w:hint="default"/>
          <w:sz w:val="24"/>
          <w:szCs w:val="24"/>
          <w:rtl w:val="0"/>
        </w:rPr>
        <w:t>επί του καθαρού φορολογητέου εισοδήματος τους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>Ο βουλευτής Κορινθίας υπογράμμισε πως πρόκειται για ένα μέτρο που που πλήττει σημαντικά την περιφέρεια και δημιουργεί ζητήματα βιωσιμότητας σε επιχειρήσεις που είναι σε μικρά χωριά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