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after="200" w:line="276" w:lineRule="auto"/>
        <w:ind w:left="0" w:right="720" w:firstLine="0"/>
        <w:jc w:val="both"/>
        <w:rPr>
          <w:rFonts w:ascii="Arial" w:hAnsi="Arial"/>
          <w:sz w:val="24"/>
          <w:szCs w:val="24"/>
          <w:rtl w:val="0"/>
        </w:rPr>
      </w:pPr>
    </w:p>
    <w:p>
      <w:pPr>
        <w:pStyle w:val="Default"/>
        <w:bidi w:val="0"/>
        <w:spacing w:after="200" w:line="276" w:lineRule="auto"/>
        <w:ind w:left="0" w:right="720" w:firstLine="0"/>
        <w:jc w:val="both"/>
        <w:rPr>
          <w:rFonts w:ascii="Arial" w:hAnsi="Arial"/>
          <w:sz w:val="24"/>
          <w:szCs w:val="24"/>
          <w:rtl w:val="0"/>
        </w:rPr>
      </w:pPr>
    </w:p>
    <w:p>
      <w:pPr>
        <w:pStyle w:val="Default"/>
        <w:bidi w:val="0"/>
        <w:spacing w:after="200" w:line="276" w:lineRule="auto"/>
        <w:ind w:left="0" w:right="720" w:firstLine="0"/>
        <w:jc w:val="both"/>
        <w:rPr>
          <w:rFonts w:ascii="Arial" w:hAnsi="Arial"/>
          <w:sz w:val="24"/>
          <w:szCs w:val="24"/>
          <w:rtl w:val="0"/>
        </w:rPr>
      </w:pPr>
    </w:p>
    <w:p>
      <w:pPr>
        <w:pStyle w:val="Body"/>
        <w:bidi w:val="0"/>
      </w:pPr>
    </w:p>
    <w:p>
      <w:pPr>
        <w:pStyle w:val="Body"/>
        <w:bidi w:val="0"/>
      </w:pPr>
    </w:p>
    <w:p>
      <w:pPr>
        <w:pStyle w:val="Body"/>
        <w:jc w:val="center"/>
        <w:rPr>
          <w:b w:val="1"/>
          <w:bCs w:val="1"/>
          <w:sz w:val="24"/>
          <w:szCs w:val="24"/>
        </w:rPr>
      </w:pPr>
      <w:r>
        <w:rPr>
          <w:b w:val="1"/>
          <w:bCs w:val="1"/>
          <w:sz w:val="24"/>
          <w:szCs w:val="24"/>
          <w:rtl w:val="0"/>
        </w:rPr>
        <w:t>ΕΡΩΤΗΣΗ</w:t>
      </w:r>
    </w:p>
    <w:p>
      <w:pPr>
        <w:pStyle w:val="Body"/>
        <w:jc w:val="center"/>
        <w:rPr>
          <w:b w:val="1"/>
          <w:bCs w:val="1"/>
        </w:rPr>
      </w:pPr>
    </w:p>
    <w:p>
      <w:pPr>
        <w:pStyle w:val="Body"/>
        <w:jc w:val="center"/>
        <w:rPr>
          <w:b w:val="1"/>
          <w:bCs w:val="1"/>
        </w:rPr>
      </w:pPr>
    </w:p>
    <w:p>
      <w:pPr>
        <w:pStyle w:val="Default"/>
        <w:bidi w:val="0"/>
        <w:spacing w:after="200" w:line="276" w:lineRule="auto"/>
        <w:ind w:left="0" w:right="720" w:firstLine="0"/>
        <w:jc w:val="both"/>
        <w:rPr>
          <w:rFonts w:ascii="Arial" w:cs="Arial" w:hAnsi="Arial" w:eastAsia="Arial"/>
          <w:sz w:val="24"/>
          <w:szCs w:val="24"/>
          <w:rtl w:val="0"/>
        </w:rPr>
      </w:pPr>
      <w:r>
        <w:rPr>
          <w:rFonts w:ascii="Arial" w:hAnsi="Arial" w:hint="default"/>
          <w:sz w:val="24"/>
          <w:szCs w:val="24"/>
          <w:rtl w:val="0"/>
        </w:rPr>
        <w:t>Προς</w:t>
      </w:r>
      <w:r>
        <w:rPr>
          <w:rFonts w:ascii="Arial" w:hAnsi="Arial"/>
          <w:sz w:val="24"/>
          <w:szCs w:val="24"/>
          <w:rtl w:val="0"/>
        </w:rPr>
        <w:t xml:space="preserve">: </w:t>
      </w:r>
      <w:r>
        <w:rPr>
          <w:rFonts w:ascii="Arial" w:hAnsi="Arial" w:hint="default"/>
          <w:sz w:val="24"/>
          <w:szCs w:val="24"/>
          <w:rtl w:val="0"/>
        </w:rPr>
        <w:t>Υπουργείο Οικονομίας και Ανάπτυξης</w:t>
      </w:r>
    </w:p>
    <w:p>
      <w:pPr>
        <w:pStyle w:val="Default"/>
        <w:bidi w:val="0"/>
        <w:spacing w:after="200" w:line="276" w:lineRule="auto"/>
        <w:ind w:left="0" w:right="720" w:firstLine="0"/>
        <w:jc w:val="left"/>
        <w:rPr>
          <w:rFonts w:ascii="Arial" w:cs="Arial" w:hAnsi="Arial" w:eastAsia="Arial"/>
          <w:b w:val="1"/>
          <w:bCs w:val="1"/>
          <w:sz w:val="24"/>
          <w:szCs w:val="24"/>
          <w:rtl w:val="0"/>
        </w:rPr>
      </w:pPr>
      <w:r>
        <w:rPr>
          <w:rFonts w:ascii="Arial" w:hAnsi="Arial" w:hint="default"/>
          <w:b w:val="1"/>
          <w:bCs w:val="1"/>
          <w:sz w:val="24"/>
          <w:szCs w:val="24"/>
          <w:rtl w:val="0"/>
        </w:rPr>
        <w:t>Θέμα</w:t>
      </w:r>
      <w:r>
        <w:rPr>
          <w:rFonts w:ascii="Arial" w:hAnsi="Arial"/>
          <w:b w:val="1"/>
          <w:bCs w:val="1"/>
          <w:sz w:val="24"/>
          <w:szCs w:val="24"/>
          <w:rtl w:val="0"/>
        </w:rPr>
        <w:t xml:space="preserve">: </w:t>
      </w:r>
      <w:r>
        <w:rPr>
          <w:rFonts w:ascii="Arial" w:hAnsi="Arial" w:hint="default"/>
          <w:b w:val="1"/>
          <w:bCs w:val="1"/>
          <w:sz w:val="24"/>
          <w:szCs w:val="24"/>
          <w:rtl w:val="0"/>
        </w:rPr>
        <w:t>Εμπροσθοβαρή</w:t>
      </w:r>
      <w:r>
        <w:rPr>
          <w:rFonts w:ascii="Arial" w:hAnsi="Arial"/>
          <w:b w:val="1"/>
          <w:bCs w:val="1"/>
          <w:sz w:val="24"/>
          <w:szCs w:val="24"/>
          <w:rtl w:val="0"/>
        </w:rPr>
        <w:t xml:space="preserve">, </w:t>
      </w:r>
      <w:r>
        <w:rPr>
          <w:rFonts w:ascii="Arial" w:hAnsi="Arial" w:hint="default"/>
          <w:b w:val="1"/>
          <w:bCs w:val="1"/>
          <w:sz w:val="24"/>
          <w:szCs w:val="24"/>
          <w:rtl w:val="0"/>
        </w:rPr>
        <w:t xml:space="preserve">συνεχιζόμενα </w:t>
      </w:r>
      <w:r>
        <w:rPr>
          <w:rFonts w:ascii="Arial" w:hAnsi="Arial"/>
          <w:b w:val="1"/>
          <w:bCs w:val="1"/>
          <w:sz w:val="24"/>
          <w:szCs w:val="24"/>
          <w:rtl w:val="0"/>
        </w:rPr>
        <w:t>(</w:t>
      </w:r>
      <w:r>
        <w:rPr>
          <w:rFonts w:ascii="Arial" w:hAnsi="Arial"/>
          <w:b w:val="1"/>
          <w:bCs w:val="1"/>
          <w:sz w:val="24"/>
          <w:szCs w:val="24"/>
          <w:rtl w:val="0"/>
          <w:lang w:val="en-US"/>
        </w:rPr>
        <w:t>phasing</w:t>
      </w:r>
      <w:r>
        <w:rPr>
          <w:rFonts w:ascii="Arial" w:hAnsi="Arial"/>
          <w:b w:val="1"/>
          <w:bCs w:val="1"/>
          <w:sz w:val="24"/>
          <w:szCs w:val="24"/>
          <w:rtl w:val="0"/>
        </w:rPr>
        <w:t xml:space="preserve">) </w:t>
      </w:r>
      <w:r>
        <w:rPr>
          <w:rFonts w:ascii="Arial" w:hAnsi="Arial" w:hint="default"/>
          <w:b w:val="1"/>
          <w:bCs w:val="1"/>
          <w:sz w:val="24"/>
          <w:szCs w:val="24"/>
          <w:rtl w:val="0"/>
        </w:rPr>
        <w:t>και νέα μεγάλα</w:t>
      </w:r>
      <w:r>
        <w:rPr>
          <w:rFonts w:ascii="Arial" w:hAnsi="Arial"/>
          <w:b w:val="1"/>
          <w:bCs w:val="1"/>
          <w:sz w:val="24"/>
          <w:szCs w:val="24"/>
          <w:rtl w:val="0"/>
          <w:lang w:val="en-US"/>
        </w:rPr>
        <w:t xml:space="preserve"> </w:t>
      </w:r>
      <w:r>
        <w:rPr>
          <w:rFonts w:ascii="Arial" w:hAnsi="Arial" w:hint="default"/>
          <w:b w:val="1"/>
          <w:bCs w:val="1"/>
          <w:sz w:val="24"/>
          <w:szCs w:val="24"/>
          <w:rtl w:val="0"/>
        </w:rPr>
        <w:t>έργα χρηματοδοτούμενα από το ΕΣΠΑ</w:t>
      </w:r>
    </w:p>
    <w:p>
      <w:pPr>
        <w:pStyle w:val="Default"/>
        <w:bidi w:val="0"/>
        <w:spacing w:after="200" w:line="276" w:lineRule="auto"/>
        <w:ind w:left="0" w:right="720" w:firstLine="0"/>
        <w:jc w:val="right"/>
        <w:rPr>
          <w:rFonts w:ascii="Arial" w:cs="Arial" w:hAnsi="Arial" w:eastAsia="Arial"/>
          <w:sz w:val="24"/>
          <w:szCs w:val="24"/>
          <w:rtl w:val="0"/>
        </w:rPr>
      </w:pPr>
      <w:r>
        <w:rPr>
          <w:rFonts w:ascii="Arial" w:hAnsi="Arial"/>
          <w:sz w:val="24"/>
          <w:szCs w:val="24"/>
          <w:rtl w:val="0"/>
        </w:rPr>
        <w:t>08.02.2017</w:t>
      </w:r>
    </w:p>
    <w:p>
      <w:pPr>
        <w:pStyle w:val="Default"/>
        <w:bidi w:val="0"/>
        <w:spacing w:after="200" w:line="276" w:lineRule="auto"/>
        <w:ind w:left="0" w:right="720" w:firstLine="0"/>
        <w:jc w:val="both"/>
        <w:rPr>
          <w:rFonts w:ascii="Arial" w:cs="Arial" w:hAnsi="Arial" w:eastAsia="Arial"/>
          <w:sz w:val="24"/>
          <w:szCs w:val="24"/>
          <w:rtl w:val="0"/>
        </w:rPr>
      </w:pPr>
      <w:r>
        <w:rPr>
          <w:rFonts w:ascii="Arial" w:hAnsi="Arial" w:hint="default"/>
          <w:sz w:val="24"/>
          <w:szCs w:val="24"/>
          <w:rtl w:val="0"/>
        </w:rPr>
        <w:t xml:space="preserve">Με την λήξη επιλεξιμότητας των Επιχειρησιακών Προγραμμάτων της Προγραμματικής Περιόδου </w:t>
      </w:r>
      <w:r>
        <w:rPr>
          <w:rFonts w:ascii="Arial" w:hAnsi="Arial"/>
          <w:sz w:val="24"/>
          <w:szCs w:val="24"/>
          <w:rtl w:val="0"/>
        </w:rPr>
        <w:t xml:space="preserve">2007-2013 </w:t>
      </w:r>
      <w:r>
        <w:rPr>
          <w:rFonts w:ascii="Arial" w:hAnsi="Arial" w:hint="default"/>
          <w:sz w:val="24"/>
          <w:szCs w:val="24"/>
          <w:rtl w:val="0"/>
        </w:rPr>
        <w:t xml:space="preserve">στις </w:t>
      </w:r>
      <w:r>
        <w:rPr>
          <w:rFonts w:ascii="Arial" w:hAnsi="Arial"/>
          <w:sz w:val="24"/>
          <w:szCs w:val="24"/>
          <w:rtl w:val="0"/>
        </w:rPr>
        <w:t xml:space="preserve">31/12/2015 </w:t>
      </w:r>
      <w:r>
        <w:rPr>
          <w:rFonts w:ascii="Arial" w:hAnsi="Arial" w:hint="default"/>
          <w:sz w:val="24"/>
          <w:szCs w:val="24"/>
          <w:rtl w:val="0"/>
        </w:rPr>
        <w:t>η εισροή κοινοτικών πόρων ουσιαστικά έληξε</w:t>
      </w:r>
      <w:r>
        <w:rPr>
          <w:rFonts w:ascii="Arial" w:hAnsi="Arial"/>
          <w:sz w:val="24"/>
          <w:szCs w:val="24"/>
          <w:rtl w:val="0"/>
        </w:rPr>
        <w:t xml:space="preserve">, </w:t>
      </w:r>
      <w:r>
        <w:rPr>
          <w:rFonts w:ascii="Arial" w:hAnsi="Arial" w:hint="default"/>
          <w:sz w:val="24"/>
          <w:szCs w:val="24"/>
          <w:rtl w:val="0"/>
        </w:rPr>
        <w:t>δεδομένου του ότι οι διαθέσιμοι πόροι απορροφήθηκαν στο σύνολό τους</w:t>
      </w:r>
      <w:r>
        <w:rPr>
          <w:rFonts w:ascii="Arial" w:hAnsi="Arial"/>
          <w:sz w:val="24"/>
          <w:szCs w:val="24"/>
          <w:rtl w:val="0"/>
        </w:rPr>
        <w:t xml:space="preserve">.  </w:t>
      </w:r>
      <w:r>
        <w:rPr>
          <w:rFonts w:ascii="Arial" w:hAnsi="Arial" w:hint="default"/>
          <w:sz w:val="24"/>
          <w:szCs w:val="24"/>
          <w:rtl w:val="0"/>
        </w:rPr>
        <w:t>Μετά την ημερομηνία αυτή</w:t>
      </w:r>
      <w:r>
        <w:rPr>
          <w:rFonts w:ascii="Arial" w:hAnsi="Arial"/>
          <w:sz w:val="24"/>
          <w:szCs w:val="24"/>
          <w:rtl w:val="0"/>
        </w:rPr>
        <w:t xml:space="preserve">, </w:t>
      </w:r>
      <w:r>
        <w:rPr>
          <w:rFonts w:ascii="Arial" w:hAnsi="Arial" w:hint="default"/>
          <w:sz w:val="24"/>
          <w:szCs w:val="24"/>
          <w:rtl w:val="0"/>
        </w:rPr>
        <w:t xml:space="preserve">ουσιαστικά η χρηματοδότηση προέρχεται από τα έργα του νέου ΕΣΠΑ </w:t>
      </w:r>
      <w:r>
        <w:rPr>
          <w:rFonts w:ascii="Arial" w:hAnsi="Arial"/>
          <w:sz w:val="24"/>
          <w:szCs w:val="24"/>
          <w:rtl w:val="0"/>
        </w:rPr>
        <w:t xml:space="preserve">2014-2020 </w:t>
      </w:r>
      <w:r>
        <w:rPr>
          <w:rFonts w:ascii="Arial" w:hAnsi="Arial" w:hint="default"/>
          <w:sz w:val="24"/>
          <w:szCs w:val="24"/>
          <w:rtl w:val="0"/>
        </w:rPr>
        <w:t>με ιδιαίτερα χαμηλά έως σήμερα ποσοστά απορρόφησης</w:t>
      </w:r>
      <w:r>
        <w:rPr>
          <w:rFonts w:ascii="Arial" w:hAnsi="Arial"/>
          <w:sz w:val="24"/>
          <w:szCs w:val="24"/>
          <w:rtl w:val="0"/>
        </w:rPr>
        <w:t>.</w:t>
      </w:r>
    </w:p>
    <w:p>
      <w:pPr>
        <w:pStyle w:val="Default"/>
        <w:bidi w:val="0"/>
        <w:spacing w:after="200" w:line="276" w:lineRule="auto"/>
        <w:ind w:left="0" w:right="720" w:firstLine="0"/>
        <w:jc w:val="both"/>
        <w:rPr>
          <w:rFonts w:ascii="Arial" w:cs="Arial" w:hAnsi="Arial" w:eastAsia="Arial"/>
          <w:sz w:val="24"/>
          <w:szCs w:val="24"/>
          <w:rtl w:val="0"/>
        </w:rPr>
      </w:pPr>
      <w:r>
        <w:rPr>
          <w:rFonts w:ascii="Arial" w:cs="Arial" w:hAnsi="Arial" w:eastAsia="Arial"/>
          <w:sz w:val="24"/>
          <w:szCs w:val="24"/>
          <w:rtl w:val="0"/>
        </w:rPr>
        <w:tab/>
      </w:r>
      <w:r>
        <w:rPr>
          <w:rFonts w:ascii="Arial" w:hAnsi="Arial" w:hint="default"/>
          <w:sz w:val="24"/>
          <w:szCs w:val="24"/>
          <w:rtl w:val="0"/>
        </w:rPr>
        <w:t>Συγκεκριμένα</w:t>
      </w:r>
      <w:r>
        <w:rPr>
          <w:rFonts w:ascii="Arial" w:hAnsi="Arial"/>
          <w:sz w:val="24"/>
          <w:szCs w:val="24"/>
          <w:rtl w:val="0"/>
        </w:rPr>
        <w:t xml:space="preserve">, </w:t>
      </w:r>
      <w:r>
        <w:rPr>
          <w:rFonts w:ascii="Arial" w:hAnsi="Arial" w:hint="default"/>
          <w:sz w:val="24"/>
          <w:szCs w:val="24"/>
          <w:rtl w:val="0"/>
        </w:rPr>
        <w:t xml:space="preserve">οι δαπάνες που δηλώθηκαν από έργα του ΕΣΠΑ </w:t>
      </w:r>
      <w:r>
        <w:rPr>
          <w:rFonts w:ascii="Arial" w:hAnsi="Arial"/>
          <w:sz w:val="24"/>
          <w:szCs w:val="24"/>
          <w:rtl w:val="0"/>
        </w:rPr>
        <w:t xml:space="preserve">2014-2020 </w:t>
      </w:r>
      <w:r>
        <w:rPr>
          <w:rFonts w:ascii="Arial" w:hAnsi="Arial" w:hint="default"/>
          <w:sz w:val="24"/>
          <w:szCs w:val="24"/>
          <w:rtl w:val="0"/>
        </w:rPr>
        <w:t xml:space="preserve">για τα έτη </w:t>
      </w:r>
      <w:r>
        <w:rPr>
          <w:rFonts w:ascii="Arial" w:hAnsi="Arial"/>
          <w:sz w:val="24"/>
          <w:szCs w:val="24"/>
          <w:rtl w:val="0"/>
        </w:rPr>
        <w:t xml:space="preserve">2015 </w:t>
      </w:r>
      <w:r>
        <w:rPr>
          <w:rFonts w:ascii="Arial" w:hAnsi="Arial" w:hint="default"/>
          <w:sz w:val="24"/>
          <w:szCs w:val="24"/>
          <w:rtl w:val="0"/>
        </w:rPr>
        <w:t xml:space="preserve">και </w:t>
      </w:r>
      <w:r>
        <w:rPr>
          <w:rFonts w:ascii="Arial" w:hAnsi="Arial"/>
          <w:sz w:val="24"/>
          <w:szCs w:val="24"/>
          <w:rtl w:val="0"/>
        </w:rPr>
        <w:t xml:space="preserve">2016 </w:t>
      </w:r>
      <w:r>
        <w:rPr>
          <w:rFonts w:ascii="Arial" w:hAnsi="Arial" w:hint="default"/>
          <w:sz w:val="24"/>
          <w:szCs w:val="24"/>
          <w:rtl w:val="0"/>
        </w:rPr>
        <w:t xml:space="preserve">προέρχονται από συνεχιζόμενα έργα του ΕΣΠΑ </w:t>
      </w:r>
      <w:r>
        <w:rPr>
          <w:rFonts w:ascii="Arial" w:hAnsi="Arial"/>
          <w:sz w:val="24"/>
          <w:szCs w:val="24"/>
          <w:rtl w:val="0"/>
        </w:rPr>
        <w:t xml:space="preserve">2007-2013 </w:t>
      </w:r>
      <w:r>
        <w:rPr>
          <w:rFonts w:ascii="Arial" w:hAnsi="Arial" w:hint="default"/>
          <w:sz w:val="24"/>
          <w:szCs w:val="24"/>
          <w:rtl w:val="0"/>
        </w:rPr>
        <w:t xml:space="preserve">και από εμπροσθοβαρή </w:t>
      </w:r>
      <w:r>
        <w:rPr>
          <w:rFonts w:ascii="Arial" w:hAnsi="Arial"/>
          <w:sz w:val="24"/>
          <w:szCs w:val="24"/>
          <w:rtl w:val="0"/>
        </w:rPr>
        <w:t>(</w:t>
      </w:r>
      <w:r>
        <w:rPr>
          <w:rFonts w:ascii="Arial" w:hAnsi="Arial" w:hint="default"/>
          <w:sz w:val="24"/>
          <w:szCs w:val="24"/>
          <w:rtl w:val="0"/>
        </w:rPr>
        <w:t>μεταφερόμενα</w:t>
      </w:r>
      <w:r>
        <w:rPr>
          <w:rFonts w:ascii="Arial" w:hAnsi="Arial"/>
          <w:sz w:val="24"/>
          <w:szCs w:val="24"/>
          <w:rtl w:val="0"/>
        </w:rPr>
        <w:t xml:space="preserve">) </w:t>
      </w:r>
      <w:r>
        <w:rPr>
          <w:rFonts w:ascii="Arial" w:hAnsi="Arial" w:hint="default"/>
          <w:sz w:val="24"/>
          <w:szCs w:val="24"/>
          <w:rtl w:val="0"/>
        </w:rPr>
        <w:t xml:space="preserve">έργα τα οποία είχαν αρχικά ενταχθεί στο ΕΣΠΑ </w:t>
      </w:r>
      <w:r>
        <w:rPr>
          <w:rFonts w:ascii="Arial" w:hAnsi="Arial"/>
          <w:sz w:val="24"/>
          <w:szCs w:val="24"/>
          <w:rtl w:val="0"/>
        </w:rPr>
        <w:t xml:space="preserve">2007-2013, </w:t>
      </w:r>
      <w:r>
        <w:rPr>
          <w:rFonts w:ascii="Arial" w:hAnsi="Arial" w:hint="default"/>
          <w:sz w:val="24"/>
          <w:szCs w:val="24"/>
          <w:rtl w:val="0"/>
        </w:rPr>
        <w:t>ενώ ελάχιστα είναι τα νέα έργα που εντάχθηκαν έως σήμερα</w:t>
      </w:r>
      <w:r>
        <w:rPr>
          <w:rFonts w:ascii="Arial" w:hAnsi="Arial"/>
          <w:sz w:val="24"/>
          <w:szCs w:val="24"/>
          <w:rtl w:val="0"/>
        </w:rPr>
        <w:t xml:space="preserve">. </w:t>
      </w:r>
    </w:p>
    <w:p>
      <w:pPr>
        <w:pStyle w:val="Default"/>
        <w:bidi w:val="0"/>
        <w:spacing w:after="200" w:line="276" w:lineRule="auto"/>
        <w:ind w:left="0" w:right="720" w:firstLine="0"/>
        <w:jc w:val="both"/>
        <w:rPr>
          <w:rFonts w:ascii="Arial" w:cs="Arial" w:hAnsi="Arial" w:eastAsia="Arial"/>
          <w:sz w:val="24"/>
          <w:szCs w:val="24"/>
          <w:rtl w:val="0"/>
        </w:rPr>
      </w:pPr>
      <w:r>
        <w:rPr>
          <w:rFonts w:ascii="Arial" w:cs="Arial" w:hAnsi="Arial" w:eastAsia="Arial"/>
          <w:sz w:val="24"/>
          <w:szCs w:val="24"/>
          <w:rtl w:val="0"/>
        </w:rPr>
        <w:tab/>
      </w:r>
      <w:r>
        <w:rPr>
          <w:rFonts w:ascii="Arial" w:hAnsi="Arial" w:hint="default"/>
          <w:sz w:val="24"/>
          <w:szCs w:val="24"/>
          <w:rtl w:val="0"/>
        </w:rPr>
        <w:t xml:space="preserve">Η πολιτική ηγεσία του Υπουργείου Οικονομίας και Ανάπτυξη τον Οκτώβριο του </w:t>
      </w:r>
      <w:r>
        <w:rPr>
          <w:rFonts w:ascii="Arial" w:hAnsi="Arial"/>
          <w:sz w:val="24"/>
          <w:szCs w:val="24"/>
          <w:rtl w:val="0"/>
        </w:rPr>
        <w:t xml:space="preserve">2014, </w:t>
      </w:r>
      <w:r>
        <w:rPr>
          <w:rFonts w:ascii="Arial" w:hAnsi="Arial" w:hint="default"/>
          <w:sz w:val="24"/>
          <w:szCs w:val="24"/>
          <w:rtl w:val="0"/>
        </w:rPr>
        <w:t>σε συνέχεια σχετικής διαπραγμάτευσης με τις αρμόδιες Υπηρεσίες της Ε</w:t>
      </w:r>
      <w:r>
        <w:rPr>
          <w:rFonts w:ascii="Arial" w:hAnsi="Arial"/>
          <w:sz w:val="24"/>
          <w:szCs w:val="24"/>
          <w:rtl w:val="0"/>
        </w:rPr>
        <w:t>.</w:t>
      </w:r>
      <w:r>
        <w:rPr>
          <w:rFonts w:ascii="Arial" w:hAnsi="Arial" w:hint="default"/>
          <w:sz w:val="24"/>
          <w:szCs w:val="24"/>
          <w:rtl w:val="0"/>
        </w:rPr>
        <w:t>Ε</w:t>
      </w:r>
      <w:r>
        <w:rPr>
          <w:rFonts w:ascii="Arial" w:hAnsi="Arial"/>
          <w:sz w:val="24"/>
          <w:szCs w:val="24"/>
          <w:rtl w:val="0"/>
        </w:rPr>
        <w:t xml:space="preserve">., </w:t>
      </w:r>
      <w:r>
        <w:rPr>
          <w:rFonts w:ascii="Arial" w:hAnsi="Arial" w:hint="default"/>
          <w:sz w:val="24"/>
          <w:szCs w:val="24"/>
          <w:rtl w:val="0"/>
        </w:rPr>
        <w:t>μερίμνησε για την ομαλή μετάβαση στην νέα Προγραμματική Περίοδο</w:t>
      </w:r>
      <w:r>
        <w:rPr>
          <w:rFonts w:ascii="Arial" w:hAnsi="Arial"/>
          <w:sz w:val="24"/>
          <w:szCs w:val="24"/>
          <w:rtl w:val="0"/>
        </w:rPr>
        <w:t xml:space="preserve">,  </w:t>
      </w:r>
      <w:r>
        <w:rPr>
          <w:rFonts w:ascii="Arial" w:hAnsi="Arial" w:hint="default"/>
          <w:sz w:val="24"/>
          <w:szCs w:val="24"/>
          <w:rtl w:val="0"/>
        </w:rPr>
        <w:t>και την αποφυγή «κενού» υλοποίησης έργων και πραγματοποίησης δαπανών</w:t>
      </w:r>
      <w:r>
        <w:rPr>
          <w:rFonts w:ascii="Arial" w:hAnsi="Arial"/>
          <w:sz w:val="24"/>
          <w:szCs w:val="24"/>
          <w:rtl w:val="0"/>
        </w:rPr>
        <w:t xml:space="preserve">. </w:t>
      </w:r>
      <w:r>
        <w:rPr>
          <w:rFonts w:ascii="Arial" w:hAnsi="Arial" w:hint="default"/>
          <w:sz w:val="24"/>
          <w:szCs w:val="24"/>
          <w:rtl w:val="0"/>
        </w:rPr>
        <w:t>Ειδικότερα με την υπ</w:t>
      </w:r>
      <w:r>
        <w:rPr>
          <w:rFonts w:ascii="Arial" w:hAnsi="Arial"/>
          <w:sz w:val="24"/>
          <w:szCs w:val="24"/>
          <w:rtl w:val="0"/>
        </w:rPr>
        <w:t xml:space="preserve">. </w:t>
      </w:r>
      <w:r>
        <w:rPr>
          <w:rFonts w:ascii="Arial" w:hAnsi="Arial" w:hint="default"/>
          <w:sz w:val="24"/>
          <w:szCs w:val="24"/>
          <w:rtl w:val="0"/>
        </w:rPr>
        <w:t>αριθμ</w:t>
      </w:r>
      <w:r>
        <w:rPr>
          <w:rFonts w:ascii="Arial" w:hAnsi="Arial"/>
          <w:sz w:val="24"/>
          <w:szCs w:val="24"/>
          <w:rtl w:val="0"/>
        </w:rPr>
        <w:t>. 51020/</w:t>
      </w:r>
      <w:r>
        <w:rPr>
          <w:rFonts w:ascii="Arial" w:hAnsi="Arial" w:hint="default"/>
          <w:sz w:val="24"/>
          <w:szCs w:val="24"/>
          <w:rtl w:val="0"/>
        </w:rPr>
        <w:t>ΕΥΘΥ</w:t>
      </w:r>
      <w:r>
        <w:rPr>
          <w:rFonts w:ascii="Arial" w:hAnsi="Arial"/>
          <w:sz w:val="24"/>
          <w:szCs w:val="24"/>
          <w:rtl w:val="0"/>
        </w:rPr>
        <w:t xml:space="preserve">1153/15-10-2014 </w:t>
      </w:r>
      <w:r>
        <w:rPr>
          <w:rFonts w:ascii="Arial" w:hAnsi="Arial" w:hint="default"/>
          <w:sz w:val="24"/>
          <w:szCs w:val="24"/>
          <w:rtl w:val="0"/>
        </w:rPr>
        <w:t>επιστολή του Γ</w:t>
      </w:r>
      <w:r>
        <w:rPr>
          <w:rFonts w:ascii="Arial" w:hAnsi="Arial"/>
          <w:sz w:val="24"/>
          <w:szCs w:val="24"/>
          <w:rtl w:val="0"/>
        </w:rPr>
        <w:t>.</w:t>
      </w:r>
      <w:r>
        <w:rPr>
          <w:rFonts w:ascii="Arial" w:hAnsi="Arial" w:hint="default"/>
          <w:sz w:val="24"/>
          <w:szCs w:val="24"/>
          <w:rtl w:val="0"/>
        </w:rPr>
        <w:t>Γ</w:t>
      </w:r>
      <w:r>
        <w:rPr>
          <w:rFonts w:ascii="Arial" w:hAnsi="Arial"/>
          <w:sz w:val="24"/>
          <w:szCs w:val="24"/>
          <w:rtl w:val="0"/>
        </w:rPr>
        <w:t xml:space="preserve">. </w:t>
      </w:r>
      <w:r>
        <w:rPr>
          <w:rFonts w:ascii="Arial" w:hAnsi="Arial" w:hint="default"/>
          <w:sz w:val="24"/>
          <w:szCs w:val="24"/>
          <w:rtl w:val="0"/>
        </w:rPr>
        <w:t xml:space="preserve">ΕΣΠΑ με θέμα </w:t>
      </w:r>
      <w:r>
        <w:rPr>
          <w:rFonts w:ascii="Arial" w:hAnsi="Arial"/>
          <w:sz w:val="24"/>
          <w:szCs w:val="24"/>
          <w:rtl w:val="0"/>
        </w:rPr>
        <w:t xml:space="preserve">: </w:t>
      </w:r>
      <w:r>
        <w:rPr>
          <w:rFonts w:ascii="Arial" w:hAnsi="Arial" w:hint="default"/>
          <w:sz w:val="24"/>
          <w:szCs w:val="24"/>
          <w:rtl w:val="0"/>
        </w:rPr>
        <w:t xml:space="preserve">«Οδηγίες για την έναρξη υλοποίησης των ΕΠ του ΕΣΠΑ </w:t>
      </w:r>
      <w:r>
        <w:rPr>
          <w:rFonts w:ascii="Arial" w:hAnsi="Arial"/>
          <w:sz w:val="24"/>
          <w:szCs w:val="24"/>
          <w:rtl w:val="0"/>
        </w:rPr>
        <w:t>2014-2020</w:t>
      </w:r>
      <w:r>
        <w:rPr>
          <w:rFonts w:ascii="Arial" w:hAnsi="Arial" w:hint="default"/>
          <w:sz w:val="24"/>
          <w:szCs w:val="24"/>
          <w:rtl w:val="0"/>
          <w:lang w:val="fr-FR"/>
        </w:rPr>
        <w:t>»</w:t>
      </w:r>
      <w:r>
        <w:rPr>
          <w:rFonts w:ascii="Arial" w:hAnsi="Arial"/>
          <w:sz w:val="24"/>
          <w:szCs w:val="24"/>
          <w:rtl w:val="0"/>
        </w:rPr>
        <w:t xml:space="preserve">, </w:t>
      </w:r>
      <w:r>
        <w:rPr>
          <w:rFonts w:ascii="Arial" w:hAnsi="Arial" w:hint="default"/>
          <w:sz w:val="24"/>
          <w:szCs w:val="24"/>
          <w:rtl w:val="0"/>
        </w:rPr>
        <w:t xml:space="preserve">εξασφαλίστηκε η δυνατότητα ωρίμανσης και έναρξης νέων έργων </w:t>
      </w:r>
      <w:r>
        <w:rPr>
          <w:rFonts w:ascii="Arial" w:hAnsi="Arial"/>
          <w:sz w:val="24"/>
          <w:szCs w:val="24"/>
          <w:rtl w:val="0"/>
        </w:rPr>
        <w:t>(</w:t>
      </w:r>
      <w:r>
        <w:rPr>
          <w:rFonts w:ascii="Arial" w:hAnsi="Arial" w:hint="default"/>
          <w:sz w:val="24"/>
          <w:szCs w:val="24"/>
          <w:rtl w:val="0"/>
        </w:rPr>
        <w:t>εμπροσθοβαρή</w:t>
      </w:r>
      <w:r>
        <w:rPr>
          <w:rFonts w:ascii="Arial" w:hAnsi="Arial"/>
          <w:sz w:val="24"/>
          <w:szCs w:val="24"/>
          <w:rtl w:val="0"/>
        </w:rPr>
        <w:t xml:space="preserve">) </w:t>
      </w:r>
      <w:r>
        <w:rPr>
          <w:rFonts w:ascii="Arial" w:hAnsi="Arial" w:hint="default"/>
          <w:sz w:val="24"/>
          <w:szCs w:val="24"/>
          <w:rtl w:val="0"/>
        </w:rPr>
        <w:t xml:space="preserve">τα οποία στην συνέχεια θα μεταφέρονταν στα Επιχειρησιακά Προγράμματα του ΕΣΠΑ </w:t>
      </w:r>
      <w:r>
        <w:rPr>
          <w:rFonts w:ascii="Arial" w:hAnsi="Arial"/>
          <w:sz w:val="24"/>
          <w:szCs w:val="24"/>
          <w:rtl w:val="0"/>
        </w:rPr>
        <w:t xml:space="preserve">2014-2020. </w:t>
      </w:r>
      <w:r>
        <w:rPr>
          <w:rFonts w:ascii="Arial" w:hAnsi="Arial" w:hint="default"/>
          <w:sz w:val="24"/>
          <w:szCs w:val="24"/>
          <w:rtl w:val="0"/>
        </w:rPr>
        <w:t xml:space="preserve">Η τότε αντιπολίτευση κατήγγειλε την προσωρινή υπερδέσμευση του ΕΣΠΑ </w:t>
      </w:r>
      <w:r>
        <w:rPr>
          <w:rFonts w:ascii="Arial" w:hAnsi="Arial"/>
          <w:sz w:val="24"/>
          <w:szCs w:val="24"/>
          <w:rtl w:val="0"/>
        </w:rPr>
        <w:t xml:space="preserve">2007-2013 </w:t>
      </w:r>
      <w:r>
        <w:rPr>
          <w:rFonts w:ascii="Arial" w:hAnsi="Arial" w:hint="default"/>
          <w:sz w:val="24"/>
          <w:szCs w:val="24"/>
          <w:rtl w:val="0"/>
        </w:rPr>
        <w:t>μιλώντας για κακοδιαχείριση</w:t>
      </w:r>
      <w:r>
        <w:rPr>
          <w:rFonts w:ascii="Arial" w:hAnsi="Arial"/>
          <w:sz w:val="24"/>
          <w:szCs w:val="24"/>
          <w:rtl w:val="0"/>
        </w:rPr>
        <w:t xml:space="preserve">, </w:t>
      </w:r>
      <w:r>
        <w:rPr>
          <w:rFonts w:ascii="Arial" w:hAnsi="Arial" w:hint="default"/>
          <w:sz w:val="24"/>
          <w:szCs w:val="24"/>
          <w:rtl w:val="0"/>
        </w:rPr>
        <w:t xml:space="preserve">ενώ η αλήθεια είναι ότι με αυτή ακριβώς την υπερβάλλουσα δεξαμενή έργων κατάφερε να εξασφαλίσει  την ελάχιστη αυτή απορρόφηση κατά τα δυο τελευταία χρόνια και την διατήρηση των θέσεων εργασίας κατά τα έτη </w:t>
      </w:r>
      <w:r>
        <w:rPr>
          <w:rFonts w:ascii="Arial" w:hAnsi="Arial"/>
          <w:sz w:val="24"/>
          <w:szCs w:val="24"/>
          <w:rtl w:val="0"/>
        </w:rPr>
        <w:t>2015-2016.</w:t>
      </w:r>
    </w:p>
    <w:p>
      <w:pPr>
        <w:pStyle w:val="Default"/>
        <w:bidi w:val="0"/>
        <w:spacing w:after="200" w:line="276" w:lineRule="auto"/>
        <w:ind w:left="0" w:right="720" w:firstLine="0"/>
        <w:jc w:val="both"/>
        <w:rPr>
          <w:rFonts w:ascii="Arial" w:cs="Arial" w:hAnsi="Arial" w:eastAsia="Arial"/>
          <w:sz w:val="24"/>
          <w:szCs w:val="24"/>
          <w:rtl w:val="0"/>
        </w:rPr>
      </w:pPr>
      <w:r>
        <w:rPr>
          <w:rFonts w:ascii="Arial" w:cs="Arial" w:hAnsi="Arial" w:eastAsia="Arial"/>
          <w:sz w:val="24"/>
          <w:szCs w:val="24"/>
          <w:rtl w:val="0"/>
        </w:rPr>
        <w:tab/>
      </w:r>
      <w:r>
        <w:rPr>
          <w:rFonts w:ascii="Arial" w:hAnsi="Arial" w:hint="default"/>
          <w:sz w:val="24"/>
          <w:szCs w:val="24"/>
          <w:rtl w:val="0"/>
        </w:rPr>
        <w:t>Αντίθετα</w:t>
      </w:r>
      <w:r>
        <w:rPr>
          <w:rFonts w:ascii="Arial" w:hAnsi="Arial"/>
          <w:sz w:val="24"/>
          <w:szCs w:val="24"/>
          <w:rtl w:val="0"/>
        </w:rPr>
        <w:t xml:space="preserve">, </w:t>
      </w:r>
      <w:r>
        <w:rPr>
          <w:rFonts w:ascii="Arial" w:hAnsi="Arial" w:hint="default"/>
          <w:sz w:val="24"/>
          <w:szCs w:val="24"/>
          <w:rtl w:val="0"/>
        </w:rPr>
        <w:t>σε ότι αφορά στην ωρίμανση</w:t>
      </w:r>
      <w:r>
        <w:rPr>
          <w:rFonts w:ascii="Arial" w:hAnsi="Arial"/>
          <w:sz w:val="24"/>
          <w:szCs w:val="24"/>
          <w:rtl w:val="0"/>
        </w:rPr>
        <w:t xml:space="preserve">, </w:t>
      </w:r>
      <w:r>
        <w:rPr>
          <w:rFonts w:ascii="Arial" w:hAnsi="Arial" w:hint="default"/>
          <w:sz w:val="24"/>
          <w:szCs w:val="24"/>
          <w:rtl w:val="0"/>
        </w:rPr>
        <w:t>προετοιμασία διαγωνισμών και έναρξη νέων μεγάλων έργων το Υπουργείο εμφανίζει μηδενική απόδοση</w:t>
      </w:r>
      <w:r>
        <w:rPr>
          <w:rFonts w:ascii="Arial" w:hAnsi="Arial"/>
          <w:sz w:val="24"/>
          <w:szCs w:val="24"/>
          <w:rtl w:val="0"/>
        </w:rPr>
        <w:t xml:space="preserve">. </w:t>
      </w:r>
      <w:r>
        <w:rPr>
          <w:rFonts w:ascii="Arial" w:hAnsi="Arial" w:hint="default"/>
          <w:sz w:val="24"/>
          <w:szCs w:val="24"/>
          <w:rtl w:val="0"/>
        </w:rPr>
        <w:t>Ούτε ένα μεγάλο έργο δεν έχει</w:t>
      </w:r>
      <w:r>
        <w:rPr>
          <w:rFonts w:ascii="Arial" w:hAnsi="Arial"/>
          <w:sz w:val="24"/>
          <w:szCs w:val="24"/>
          <w:rtl w:val="0"/>
        </w:rPr>
        <w:t xml:space="preserve">, </w:t>
      </w:r>
      <w:r>
        <w:rPr>
          <w:rFonts w:ascii="Arial" w:hAnsi="Arial" w:hint="default"/>
          <w:sz w:val="24"/>
          <w:szCs w:val="24"/>
          <w:rtl w:val="0"/>
        </w:rPr>
        <w:t>όχι μόνο ξεκινήσει</w:t>
      </w:r>
      <w:r>
        <w:rPr>
          <w:rFonts w:ascii="Arial" w:hAnsi="Arial"/>
          <w:sz w:val="24"/>
          <w:szCs w:val="24"/>
          <w:rtl w:val="0"/>
        </w:rPr>
        <w:t xml:space="preserve">, </w:t>
      </w:r>
      <w:r>
        <w:rPr>
          <w:rFonts w:ascii="Arial" w:hAnsi="Arial" w:hint="default"/>
          <w:sz w:val="24"/>
          <w:szCs w:val="24"/>
          <w:rtl w:val="0"/>
        </w:rPr>
        <w:t>αλλά ούτε καν ενταχθεί σε πρόγραμμα</w:t>
      </w:r>
      <w:r>
        <w:rPr>
          <w:rFonts w:ascii="Arial" w:hAnsi="Arial"/>
          <w:sz w:val="24"/>
          <w:szCs w:val="24"/>
          <w:rtl w:val="0"/>
        </w:rPr>
        <w:t xml:space="preserve">. </w:t>
      </w:r>
      <w:r>
        <w:rPr>
          <w:rFonts w:ascii="Arial" w:hAnsi="Arial" w:hint="default"/>
          <w:sz w:val="24"/>
          <w:szCs w:val="24"/>
          <w:rtl w:val="0"/>
        </w:rPr>
        <w:t xml:space="preserve">Με την λογική της διαγραφής των προηγούμενων προγραμματιζόμενων δράσεων </w:t>
      </w:r>
      <w:r>
        <w:rPr>
          <w:rFonts w:ascii="Arial" w:hAnsi="Arial"/>
          <w:sz w:val="24"/>
          <w:szCs w:val="24"/>
          <w:rtl w:val="0"/>
        </w:rPr>
        <w:t>(</w:t>
      </w:r>
      <w:r>
        <w:rPr>
          <w:rFonts w:ascii="Arial" w:hAnsi="Arial" w:hint="default"/>
          <w:sz w:val="24"/>
          <w:szCs w:val="24"/>
          <w:rtl w:val="0"/>
        </w:rPr>
        <w:t>βλέπε εργοστάσια απορριμμάτων ΣΔΙΤ</w:t>
      </w:r>
      <w:r>
        <w:rPr>
          <w:rFonts w:ascii="Arial" w:hAnsi="Arial"/>
          <w:sz w:val="24"/>
          <w:szCs w:val="24"/>
          <w:rtl w:val="0"/>
        </w:rPr>
        <w:t xml:space="preserve">), </w:t>
      </w:r>
      <w:r>
        <w:rPr>
          <w:rFonts w:ascii="Arial" w:hAnsi="Arial" w:hint="default"/>
          <w:sz w:val="24"/>
          <w:szCs w:val="24"/>
          <w:rtl w:val="0"/>
        </w:rPr>
        <w:t xml:space="preserve">την κακή νομοθέτηση </w:t>
      </w:r>
      <w:r>
        <w:rPr>
          <w:rFonts w:ascii="Arial" w:hAnsi="Arial"/>
          <w:sz w:val="24"/>
          <w:szCs w:val="24"/>
          <w:rtl w:val="0"/>
        </w:rPr>
        <w:t>(</w:t>
      </w:r>
      <w:r>
        <w:rPr>
          <w:rFonts w:ascii="Arial" w:hAnsi="Arial" w:hint="default"/>
          <w:sz w:val="24"/>
          <w:szCs w:val="24"/>
          <w:rtl w:val="0"/>
        </w:rPr>
        <w:t>βλέπε νέο νόμο για τα Δημόσια Έργα που χρειάστηκε σειρά τροπο</w:t>
      </w:r>
      <w:r>
        <w:rPr>
          <w:rFonts w:ascii="Arial" w:hAnsi="Arial" w:hint="default"/>
          <w:sz w:val="24"/>
          <w:szCs w:val="24"/>
          <w:rtl w:val="0"/>
        </w:rPr>
        <w:t>πο</w:t>
      </w:r>
      <w:r>
        <w:rPr>
          <w:rFonts w:ascii="Arial" w:hAnsi="Arial" w:hint="default"/>
          <w:sz w:val="24"/>
          <w:szCs w:val="24"/>
          <w:rtl w:val="0"/>
        </w:rPr>
        <w:t>ιητικών διατάξεων και εγκυκλίων με αποτέλεσμα για μήνες να μην γίνονται διαγωνισμοί</w:t>
      </w:r>
      <w:r>
        <w:rPr>
          <w:rFonts w:ascii="Arial" w:hAnsi="Arial"/>
          <w:sz w:val="24"/>
          <w:szCs w:val="24"/>
          <w:rtl w:val="0"/>
        </w:rPr>
        <w:t xml:space="preserve">) </w:t>
      </w:r>
      <w:r>
        <w:rPr>
          <w:rFonts w:ascii="Arial" w:hAnsi="Arial" w:hint="default"/>
          <w:sz w:val="24"/>
          <w:szCs w:val="24"/>
          <w:rtl w:val="0"/>
        </w:rPr>
        <w:t>και την απραξία</w:t>
      </w:r>
      <w:r>
        <w:rPr>
          <w:rFonts w:ascii="Arial" w:hAnsi="Arial"/>
          <w:sz w:val="24"/>
          <w:szCs w:val="24"/>
          <w:rtl w:val="0"/>
        </w:rPr>
        <w:t xml:space="preserve">, </w:t>
      </w:r>
      <w:r>
        <w:rPr>
          <w:rFonts w:ascii="Arial" w:hAnsi="Arial" w:hint="default"/>
          <w:sz w:val="24"/>
          <w:szCs w:val="24"/>
          <w:rtl w:val="0"/>
        </w:rPr>
        <w:t>φτάσαμε πλέον στο τρίτο έτος του νέου ΕΣΠΑ</w:t>
      </w:r>
      <w:r>
        <w:rPr>
          <w:rFonts w:ascii="Arial" w:hAnsi="Arial"/>
          <w:sz w:val="24"/>
          <w:szCs w:val="24"/>
          <w:rtl w:val="0"/>
        </w:rPr>
        <w:t xml:space="preserve">.  </w:t>
      </w:r>
      <w:r>
        <w:rPr>
          <w:rFonts w:ascii="Arial" w:hAnsi="Arial" w:hint="default"/>
          <w:sz w:val="24"/>
          <w:szCs w:val="24"/>
          <w:rtl w:val="0"/>
        </w:rPr>
        <w:t>Δεδομένου μάλιστα του σημαντικού χρόνου που θα απαιτηθεί από την ουσιαστική έναρξη των μεγάλων έργων μέχρι και την ολοκλήρωσή τους</w:t>
      </w:r>
      <w:r>
        <w:rPr>
          <w:rFonts w:ascii="Arial" w:hAnsi="Arial"/>
          <w:sz w:val="24"/>
          <w:szCs w:val="24"/>
          <w:rtl w:val="0"/>
        </w:rPr>
        <w:t xml:space="preserve">, </w:t>
      </w:r>
      <w:r>
        <w:rPr>
          <w:rFonts w:ascii="Arial" w:hAnsi="Arial" w:hint="default"/>
          <w:sz w:val="24"/>
          <w:szCs w:val="24"/>
          <w:rtl w:val="0"/>
        </w:rPr>
        <w:t xml:space="preserve">ήδη τίθεται σε αμφισβήτηση η ολοκλήρωση τους εντός των προθεσμιών του ΕΣΠΑ </w:t>
      </w:r>
      <w:r>
        <w:rPr>
          <w:rFonts w:ascii="Arial" w:hAnsi="Arial"/>
          <w:sz w:val="24"/>
          <w:szCs w:val="24"/>
          <w:rtl w:val="0"/>
        </w:rPr>
        <w:t>2014-2020 (</w:t>
      </w:r>
      <w:r>
        <w:rPr>
          <w:rFonts w:ascii="Arial" w:hAnsi="Arial" w:hint="default"/>
          <w:sz w:val="24"/>
          <w:szCs w:val="24"/>
          <w:rtl w:val="0"/>
        </w:rPr>
        <w:t>βλέπε κατακερματισμός του έργου για τον νέο οδικό άξονα Πάτρα</w:t>
      </w:r>
      <w:r>
        <w:rPr>
          <w:rFonts w:ascii="Arial" w:hAnsi="Arial"/>
          <w:sz w:val="24"/>
          <w:szCs w:val="24"/>
          <w:rtl w:val="0"/>
        </w:rPr>
        <w:t>-</w:t>
      </w:r>
      <w:r>
        <w:rPr>
          <w:rFonts w:ascii="Arial" w:hAnsi="Arial" w:hint="default"/>
          <w:sz w:val="24"/>
          <w:szCs w:val="24"/>
          <w:rtl w:val="0"/>
        </w:rPr>
        <w:t>Πύργος με δυο –τουλάχιστον</w:t>
      </w:r>
      <w:r>
        <w:rPr>
          <w:rFonts w:ascii="Arial" w:hAnsi="Arial"/>
          <w:sz w:val="24"/>
          <w:szCs w:val="24"/>
          <w:rtl w:val="0"/>
        </w:rPr>
        <w:t xml:space="preserve">- </w:t>
      </w:r>
      <w:r>
        <w:rPr>
          <w:rFonts w:ascii="Arial" w:hAnsi="Arial" w:hint="default"/>
          <w:sz w:val="24"/>
          <w:szCs w:val="24"/>
          <w:rtl w:val="0"/>
        </w:rPr>
        <w:t>χρόνια καθυστέρηση ο οποίος δεν έχει ακόμη υποβληθεί για έγκριση στην Ε</w:t>
      </w:r>
      <w:r>
        <w:rPr>
          <w:rFonts w:ascii="Arial" w:hAnsi="Arial"/>
          <w:sz w:val="24"/>
          <w:szCs w:val="24"/>
          <w:rtl w:val="0"/>
        </w:rPr>
        <w:t>.</w:t>
      </w:r>
      <w:r>
        <w:rPr>
          <w:rFonts w:ascii="Arial" w:hAnsi="Arial" w:hint="default"/>
          <w:sz w:val="24"/>
          <w:szCs w:val="24"/>
          <w:rtl w:val="0"/>
        </w:rPr>
        <w:t>Ε</w:t>
      </w:r>
      <w:r>
        <w:rPr>
          <w:rFonts w:ascii="Arial" w:hAnsi="Arial"/>
          <w:sz w:val="24"/>
          <w:szCs w:val="24"/>
          <w:rtl w:val="0"/>
        </w:rPr>
        <w:t xml:space="preserve">. </w:t>
      </w:r>
      <w:r>
        <w:rPr>
          <w:rFonts w:ascii="Arial" w:hAnsi="Arial" w:hint="default"/>
          <w:sz w:val="24"/>
          <w:szCs w:val="24"/>
          <w:rtl w:val="0"/>
        </w:rPr>
        <w:t>και σειρά άλλων έργων που περιλαμβάνονται στα Επιχειρησιακά Προγράμματα</w:t>
      </w:r>
      <w:r>
        <w:rPr>
          <w:rFonts w:ascii="Arial" w:hAnsi="Arial"/>
          <w:sz w:val="24"/>
          <w:szCs w:val="24"/>
          <w:rtl w:val="0"/>
        </w:rPr>
        <w:t xml:space="preserve">).  </w:t>
      </w:r>
    </w:p>
    <w:p>
      <w:pPr>
        <w:pStyle w:val="Default"/>
        <w:bidi w:val="0"/>
        <w:spacing w:after="200" w:line="276" w:lineRule="auto"/>
        <w:ind w:left="0" w:right="720" w:firstLine="0"/>
        <w:jc w:val="both"/>
        <w:rPr>
          <w:rFonts w:ascii="Arial" w:cs="Arial" w:hAnsi="Arial" w:eastAsia="Arial"/>
          <w:sz w:val="24"/>
          <w:szCs w:val="24"/>
          <w:rtl w:val="0"/>
        </w:rPr>
      </w:pPr>
      <w:r>
        <w:rPr>
          <w:rFonts w:ascii="Arial" w:cs="Arial" w:hAnsi="Arial" w:eastAsia="Arial"/>
          <w:sz w:val="24"/>
          <w:szCs w:val="24"/>
          <w:rtl w:val="0"/>
        </w:rPr>
        <w:tab/>
      </w:r>
      <w:r>
        <w:rPr>
          <w:rFonts w:ascii="Arial" w:hAnsi="Arial" w:hint="default"/>
          <w:sz w:val="24"/>
          <w:szCs w:val="24"/>
          <w:rtl w:val="0"/>
        </w:rPr>
        <w:t>Σε συνέχεια όλων των παραπάνω</w:t>
      </w:r>
      <w:r>
        <w:rPr>
          <w:rFonts w:ascii="Arial" w:hAnsi="Arial"/>
          <w:sz w:val="24"/>
          <w:szCs w:val="24"/>
          <w:rtl w:val="0"/>
        </w:rPr>
        <w:t xml:space="preserve">, </w:t>
      </w:r>
      <w:r>
        <w:rPr>
          <w:rFonts w:ascii="Arial" w:hAnsi="Arial" w:hint="default"/>
          <w:sz w:val="24"/>
          <w:szCs w:val="24"/>
          <w:rtl w:val="0"/>
        </w:rPr>
        <w:t>και με δεδομένου του ότι η οικονομία βρίσκεται στη χειρότερη δυνατή θέση από όλα τα προηγούμενα έτη και κανένα διαθέσιμο Ευρώ από την χρηματοδότηση της Ε</w:t>
      </w:r>
      <w:r>
        <w:rPr>
          <w:rFonts w:ascii="Arial" w:hAnsi="Arial"/>
          <w:sz w:val="24"/>
          <w:szCs w:val="24"/>
          <w:rtl w:val="0"/>
        </w:rPr>
        <w:t>.</w:t>
      </w:r>
      <w:r>
        <w:rPr>
          <w:rFonts w:ascii="Arial" w:hAnsi="Arial" w:hint="default"/>
          <w:sz w:val="24"/>
          <w:szCs w:val="24"/>
          <w:rtl w:val="0"/>
        </w:rPr>
        <w:t>Ε</w:t>
      </w:r>
      <w:r>
        <w:rPr>
          <w:rFonts w:ascii="Arial" w:hAnsi="Arial"/>
          <w:sz w:val="24"/>
          <w:szCs w:val="24"/>
          <w:rtl w:val="0"/>
        </w:rPr>
        <w:t xml:space="preserve">. </w:t>
      </w:r>
      <w:r>
        <w:rPr>
          <w:rFonts w:ascii="Arial" w:hAnsi="Arial" w:hint="default"/>
          <w:sz w:val="24"/>
          <w:szCs w:val="24"/>
          <w:rtl w:val="0"/>
        </w:rPr>
        <w:t xml:space="preserve">δεν περισσεύει για την διατήρηση </w:t>
      </w:r>
      <w:r>
        <w:rPr>
          <w:rFonts w:ascii="Arial" w:hAnsi="Arial"/>
          <w:sz w:val="24"/>
          <w:szCs w:val="24"/>
          <w:rtl w:val="0"/>
        </w:rPr>
        <w:t xml:space="preserve">/ </w:t>
      </w:r>
      <w:r>
        <w:rPr>
          <w:rFonts w:ascii="Arial" w:hAnsi="Arial" w:hint="default"/>
          <w:sz w:val="24"/>
          <w:szCs w:val="24"/>
          <w:rtl w:val="0"/>
        </w:rPr>
        <w:t>δημιουργία θέσεων εργασίας και την καταπολέμηση της ανεργίας</w:t>
      </w:r>
      <w:r>
        <w:rPr>
          <w:rFonts w:ascii="Arial" w:hAnsi="Arial"/>
          <w:sz w:val="24"/>
          <w:szCs w:val="24"/>
          <w:rtl w:val="0"/>
        </w:rPr>
        <w:t xml:space="preserve">, </w:t>
      </w:r>
      <w:r>
        <w:rPr>
          <w:rFonts w:ascii="Arial" w:hAnsi="Arial" w:hint="default"/>
          <w:sz w:val="24"/>
          <w:szCs w:val="24"/>
          <w:rtl w:val="0"/>
        </w:rPr>
        <w:t>ερωτάται ο κ</w:t>
      </w:r>
      <w:r>
        <w:rPr>
          <w:rFonts w:ascii="Arial" w:hAnsi="Arial"/>
          <w:sz w:val="24"/>
          <w:szCs w:val="24"/>
          <w:rtl w:val="0"/>
        </w:rPr>
        <w:t xml:space="preserve">. </w:t>
      </w:r>
      <w:r>
        <w:rPr>
          <w:rFonts w:ascii="Arial" w:hAnsi="Arial" w:hint="default"/>
          <w:sz w:val="24"/>
          <w:szCs w:val="24"/>
          <w:rtl w:val="0"/>
        </w:rPr>
        <w:t>Υπουργός</w:t>
      </w:r>
      <w:r>
        <w:rPr>
          <w:rFonts w:ascii="Arial" w:hAnsi="Arial"/>
          <w:sz w:val="24"/>
          <w:szCs w:val="24"/>
          <w:rtl w:val="0"/>
        </w:rPr>
        <w:t>:</w:t>
      </w:r>
    </w:p>
    <w:p>
      <w:pPr>
        <w:pStyle w:val="Default"/>
        <w:bidi w:val="0"/>
        <w:spacing w:after="200" w:line="276" w:lineRule="auto"/>
        <w:ind w:left="720" w:right="720" w:hanging="360"/>
        <w:jc w:val="both"/>
        <w:rPr>
          <w:rFonts w:ascii="Arial" w:cs="Arial" w:hAnsi="Arial" w:eastAsia="Arial"/>
          <w:sz w:val="24"/>
          <w:szCs w:val="24"/>
          <w:rtl w:val="0"/>
        </w:rPr>
      </w:pPr>
      <w:r>
        <w:rPr>
          <w:rFonts w:ascii="Arial" w:hAnsi="Arial"/>
          <w:sz w:val="24"/>
          <w:szCs w:val="24"/>
          <w:rtl w:val="0"/>
        </w:rPr>
        <w:t>1)</w:t>
        <w:tab/>
      </w:r>
      <w:r>
        <w:rPr>
          <w:rFonts w:ascii="Arial" w:hAnsi="Arial" w:hint="default"/>
          <w:sz w:val="24"/>
          <w:szCs w:val="24"/>
          <w:rtl w:val="0"/>
        </w:rPr>
        <w:t>Ποιο το ύψος των εντάξεων</w:t>
      </w:r>
      <w:r>
        <w:rPr>
          <w:rFonts w:ascii="Arial" w:hAnsi="Arial"/>
          <w:sz w:val="24"/>
          <w:szCs w:val="24"/>
          <w:rtl w:val="0"/>
        </w:rPr>
        <w:t xml:space="preserve">, </w:t>
      </w:r>
      <w:r>
        <w:rPr>
          <w:rFonts w:ascii="Arial" w:hAnsi="Arial" w:hint="default"/>
          <w:sz w:val="24"/>
          <w:szCs w:val="24"/>
          <w:rtl w:val="0"/>
        </w:rPr>
        <w:t xml:space="preserve">των νομικών δεσμεύσεων και των δαπανών που αντιστοιχούν σε έργα συνεχιζόμενα </w:t>
      </w:r>
      <w:r>
        <w:rPr>
          <w:rFonts w:ascii="Arial" w:hAnsi="Arial"/>
          <w:sz w:val="24"/>
          <w:szCs w:val="24"/>
          <w:rtl w:val="0"/>
        </w:rPr>
        <w:t xml:space="preserve">(phasing) </w:t>
      </w:r>
      <w:r>
        <w:rPr>
          <w:rFonts w:ascii="Arial" w:hAnsi="Arial" w:hint="default"/>
          <w:sz w:val="24"/>
          <w:szCs w:val="24"/>
          <w:rtl w:val="0"/>
        </w:rPr>
        <w:t xml:space="preserve">από το ΕΣΠΑ </w:t>
      </w:r>
      <w:r>
        <w:rPr>
          <w:rFonts w:ascii="Arial" w:hAnsi="Arial"/>
          <w:sz w:val="24"/>
          <w:szCs w:val="24"/>
          <w:rtl w:val="0"/>
        </w:rPr>
        <w:t xml:space="preserve">2007-2013 </w:t>
      </w:r>
      <w:r>
        <w:rPr>
          <w:rFonts w:ascii="Arial" w:hAnsi="Arial" w:hint="default"/>
          <w:sz w:val="24"/>
          <w:szCs w:val="24"/>
          <w:rtl w:val="0"/>
        </w:rPr>
        <w:t>και ποιο το ποσοστό ως προς το σύνολο των μέχρι σήμερα εντάξεων</w:t>
      </w:r>
      <w:r>
        <w:rPr>
          <w:rFonts w:ascii="Arial" w:hAnsi="Arial"/>
          <w:sz w:val="24"/>
          <w:szCs w:val="24"/>
          <w:rtl w:val="0"/>
        </w:rPr>
        <w:t xml:space="preserve">, </w:t>
      </w:r>
      <w:r>
        <w:rPr>
          <w:rFonts w:ascii="Arial" w:hAnsi="Arial" w:hint="default"/>
          <w:sz w:val="24"/>
          <w:szCs w:val="24"/>
          <w:rtl w:val="0"/>
        </w:rPr>
        <w:t xml:space="preserve">νομικών δεσμεύσεων και δαπανών αντίστοιχα του ΕΣΠΑ </w:t>
      </w:r>
      <w:r>
        <w:rPr>
          <w:rFonts w:ascii="Arial" w:hAnsi="Arial"/>
          <w:sz w:val="24"/>
          <w:szCs w:val="24"/>
          <w:rtl w:val="0"/>
        </w:rPr>
        <w:t>2014-2020;</w:t>
      </w:r>
    </w:p>
    <w:p>
      <w:pPr>
        <w:pStyle w:val="Default"/>
        <w:bidi w:val="0"/>
        <w:spacing w:after="200" w:line="276" w:lineRule="auto"/>
        <w:ind w:left="720" w:right="720" w:hanging="360"/>
        <w:jc w:val="both"/>
        <w:rPr>
          <w:rFonts w:ascii="Arial" w:cs="Arial" w:hAnsi="Arial" w:eastAsia="Arial"/>
          <w:sz w:val="24"/>
          <w:szCs w:val="24"/>
          <w:rtl w:val="0"/>
        </w:rPr>
      </w:pPr>
      <w:r>
        <w:rPr>
          <w:rFonts w:ascii="Arial" w:hAnsi="Arial"/>
          <w:sz w:val="24"/>
          <w:szCs w:val="24"/>
          <w:rtl w:val="0"/>
        </w:rPr>
        <w:t>2)</w:t>
        <w:tab/>
      </w:r>
      <w:r>
        <w:rPr>
          <w:rFonts w:ascii="Arial" w:hAnsi="Arial" w:hint="default"/>
          <w:sz w:val="24"/>
          <w:szCs w:val="24"/>
          <w:rtl w:val="0"/>
        </w:rPr>
        <w:t>Ποιο το ύψος των εντάξεων</w:t>
      </w:r>
      <w:r>
        <w:rPr>
          <w:rFonts w:ascii="Arial" w:hAnsi="Arial"/>
          <w:sz w:val="24"/>
          <w:szCs w:val="24"/>
          <w:rtl w:val="0"/>
        </w:rPr>
        <w:t xml:space="preserve">, </w:t>
      </w:r>
      <w:r>
        <w:rPr>
          <w:rFonts w:ascii="Arial" w:hAnsi="Arial" w:hint="default"/>
          <w:sz w:val="24"/>
          <w:szCs w:val="24"/>
          <w:rtl w:val="0"/>
        </w:rPr>
        <w:t xml:space="preserve">των νομικών δεσμεύσεων και των δαπανών που αντιστοιχούν σε εμπροσθοβαρή έργα που είχαν αρχικά ενταχθεί στο ΕΣΠΑ </w:t>
      </w:r>
      <w:r>
        <w:rPr>
          <w:rFonts w:ascii="Arial" w:hAnsi="Arial"/>
          <w:sz w:val="24"/>
          <w:szCs w:val="24"/>
          <w:rtl w:val="0"/>
        </w:rPr>
        <w:t xml:space="preserve">2007-2013 </w:t>
      </w:r>
      <w:r>
        <w:rPr>
          <w:rFonts w:ascii="Arial" w:hAnsi="Arial" w:hint="default"/>
          <w:sz w:val="24"/>
          <w:szCs w:val="24"/>
          <w:rtl w:val="0"/>
        </w:rPr>
        <w:t>και ποιο το ποσοστό ως προς το σύνολο των μέχρι σήμερα εντάξεων</w:t>
      </w:r>
      <w:r>
        <w:rPr>
          <w:rFonts w:ascii="Arial" w:hAnsi="Arial"/>
          <w:sz w:val="24"/>
          <w:szCs w:val="24"/>
          <w:rtl w:val="0"/>
        </w:rPr>
        <w:t xml:space="preserve">, </w:t>
      </w:r>
      <w:r>
        <w:rPr>
          <w:rFonts w:ascii="Arial" w:hAnsi="Arial" w:hint="default"/>
          <w:sz w:val="24"/>
          <w:szCs w:val="24"/>
          <w:rtl w:val="0"/>
        </w:rPr>
        <w:t xml:space="preserve">νομικών δεσμεύσεων και δαπανών αντίστοιχα του ΕΣΠΑ </w:t>
      </w:r>
      <w:r>
        <w:rPr>
          <w:rFonts w:ascii="Arial" w:hAnsi="Arial"/>
          <w:sz w:val="24"/>
          <w:szCs w:val="24"/>
          <w:rtl w:val="0"/>
        </w:rPr>
        <w:t>2014-2020;</w:t>
      </w:r>
    </w:p>
    <w:p>
      <w:pPr>
        <w:pStyle w:val="Default"/>
        <w:bidi w:val="0"/>
        <w:spacing w:after="200" w:line="276" w:lineRule="auto"/>
        <w:ind w:left="720" w:right="720" w:hanging="360"/>
        <w:jc w:val="both"/>
        <w:rPr>
          <w:rFonts w:ascii="Arial" w:cs="Arial" w:hAnsi="Arial" w:eastAsia="Arial"/>
          <w:sz w:val="24"/>
          <w:szCs w:val="24"/>
          <w:rtl w:val="0"/>
        </w:rPr>
      </w:pPr>
      <w:r>
        <w:rPr>
          <w:rFonts w:ascii="Arial" w:hAnsi="Arial"/>
          <w:sz w:val="24"/>
          <w:szCs w:val="24"/>
          <w:rtl w:val="0"/>
        </w:rPr>
        <w:t>3)</w:t>
        <w:tab/>
      </w:r>
      <w:r>
        <w:rPr>
          <w:rFonts w:ascii="Arial" w:hAnsi="Arial" w:hint="default"/>
          <w:sz w:val="24"/>
          <w:szCs w:val="24"/>
          <w:rtl w:val="0"/>
        </w:rPr>
        <w:t>Ποιο το ύψος των εντάξεων</w:t>
      </w:r>
      <w:r>
        <w:rPr>
          <w:rFonts w:ascii="Arial" w:hAnsi="Arial"/>
          <w:sz w:val="24"/>
          <w:szCs w:val="24"/>
          <w:rtl w:val="0"/>
        </w:rPr>
        <w:t xml:space="preserve">, </w:t>
      </w:r>
      <w:r>
        <w:rPr>
          <w:rFonts w:ascii="Arial" w:hAnsi="Arial" w:hint="default"/>
          <w:sz w:val="24"/>
          <w:szCs w:val="24"/>
          <w:rtl w:val="0"/>
        </w:rPr>
        <w:t>των νομικών δεσμεύσεων και των δαπανών που αντιστοιχούν σε νέα έργα που ξεκίνησαν κατά τα δυο προηγούμενα έτη και ποιο το ποσοστό ως προς το σύνολο των μέχρι σήμερα εντάξεων</w:t>
      </w:r>
      <w:r>
        <w:rPr>
          <w:rFonts w:ascii="Arial" w:hAnsi="Arial"/>
          <w:sz w:val="24"/>
          <w:szCs w:val="24"/>
          <w:rtl w:val="0"/>
        </w:rPr>
        <w:t xml:space="preserve">, </w:t>
      </w:r>
      <w:r>
        <w:rPr>
          <w:rFonts w:ascii="Arial" w:hAnsi="Arial" w:hint="default"/>
          <w:sz w:val="24"/>
          <w:szCs w:val="24"/>
          <w:rtl w:val="0"/>
        </w:rPr>
        <w:t xml:space="preserve">νομικών δεσμεύσεων και δαπανών αντίστοιχα του ΕΣΠΑ </w:t>
      </w:r>
      <w:r>
        <w:rPr>
          <w:rFonts w:ascii="Arial" w:hAnsi="Arial"/>
          <w:sz w:val="24"/>
          <w:szCs w:val="24"/>
          <w:rtl w:val="0"/>
        </w:rPr>
        <w:t>2014-2020;</w:t>
      </w:r>
    </w:p>
    <w:p>
      <w:pPr>
        <w:pStyle w:val="Default"/>
        <w:bidi w:val="0"/>
        <w:spacing w:after="200" w:line="276" w:lineRule="auto"/>
        <w:ind w:left="720" w:right="720" w:hanging="360"/>
        <w:jc w:val="both"/>
        <w:rPr>
          <w:rFonts w:ascii="Arial" w:cs="Arial" w:hAnsi="Arial" w:eastAsia="Arial"/>
          <w:sz w:val="24"/>
          <w:szCs w:val="24"/>
          <w:rtl w:val="0"/>
        </w:rPr>
      </w:pPr>
      <w:r>
        <w:rPr>
          <w:rFonts w:ascii="Arial" w:hAnsi="Arial"/>
          <w:sz w:val="24"/>
          <w:szCs w:val="24"/>
          <w:rtl w:val="0"/>
        </w:rPr>
        <w:t>4)</w:t>
        <w:tab/>
      </w:r>
      <w:r>
        <w:rPr>
          <w:rFonts w:ascii="Arial" w:hAnsi="Arial" w:hint="default"/>
          <w:sz w:val="24"/>
          <w:szCs w:val="24"/>
          <w:rtl w:val="0"/>
        </w:rPr>
        <w:t xml:space="preserve">Ποια είναι τα νέα μεγάλα έργα του ΕΣΠΑ </w:t>
      </w:r>
      <w:r>
        <w:rPr>
          <w:rFonts w:ascii="Arial" w:hAnsi="Arial"/>
          <w:sz w:val="24"/>
          <w:szCs w:val="24"/>
          <w:rtl w:val="0"/>
        </w:rPr>
        <w:t xml:space="preserve">2014-2020 </w:t>
      </w:r>
      <w:r>
        <w:rPr>
          <w:rFonts w:ascii="Arial" w:hAnsi="Arial" w:hint="default"/>
          <w:sz w:val="24"/>
          <w:szCs w:val="24"/>
          <w:rtl w:val="0"/>
        </w:rPr>
        <w:t xml:space="preserve">τα οποία θα ξεκινήσουν την υλοποίησή τους κατά το τρέχον έτος </w:t>
      </w:r>
      <w:r>
        <w:rPr>
          <w:rFonts w:ascii="Arial" w:hAnsi="Arial"/>
          <w:sz w:val="24"/>
          <w:szCs w:val="24"/>
          <w:rtl w:val="0"/>
        </w:rPr>
        <w:t>2017;</w:t>
      </w:r>
    </w:p>
    <w:p>
      <w:pPr>
        <w:pStyle w:val="Default"/>
        <w:bidi w:val="0"/>
        <w:spacing w:after="200" w:line="276" w:lineRule="auto"/>
        <w:ind w:left="720" w:right="720" w:hanging="360"/>
        <w:jc w:val="both"/>
        <w:rPr>
          <w:rFonts w:ascii="Arial" w:cs="Arial" w:hAnsi="Arial" w:eastAsia="Arial"/>
          <w:sz w:val="24"/>
          <w:szCs w:val="24"/>
          <w:rtl w:val="0"/>
        </w:rPr>
      </w:pPr>
    </w:p>
    <w:p>
      <w:pPr>
        <w:pStyle w:val="Default"/>
        <w:bidi w:val="0"/>
        <w:spacing w:after="200" w:line="276" w:lineRule="auto"/>
        <w:ind w:left="720" w:right="720" w:hanging="360"/>
        <w:jc w:val="right"/>
        <w:rPr>
          <w:rFonts w:ascii="Arial" w:cs="Arial" w:hAnsi="Arial" w:eastAsia="Arial"/>
          <w:sz w:val="24"/>
          <w:szCs w:val="24"/>
          <w:rtl w:val="0"/>
        </w:rPr>
      </w:pPr>
      <w:r>
        <w:rPr>
          <w:rFonts w:ascii="Arial" w:hAnsi="Arial" w:hint="default"/>
          <w:sz w:val="24"/>
          <w:szCs w:val="24"/>
          <w:rtl w:val="0"/>
        </w:rPr>
        <w:t>Ο ερωτών βουλευτής</w:t>
      </w:r>
      <w:r>
        <w:rPr>
          <w:rFonts w:ascii="Arial" w:hAnsi="Arial"/>
          <w:sz w:val="24"/>
          <w:szCs w:val="24"/>
          <w:rtl w:val="0"/>
        </w:rPr>
        <w:t>,</w:t>
      </w:r>
    </w:p>
    <w:p>
      <w:pPr>
        <w:pStyle w:val="Default"/>
        <w:keepNext w:val="1"/>
        <w:widowControl w:val="0"/>
        <w:bidi w:val="0"/>
        <w:spacing w:after="200"/>
        <w:ind w:left="720" w:right="720" w:hanging="360"/>
        <w:jc w:val="right"/>
        <w:rPr>
          <w:rFonts w:ascii="Arial" w:cs="Arial" w:hAnsi="Arial" w:eastAsia="Arial"/>
          <w:b w:val="1"/>
          <w:bCs w:val="1"/>
          <w:sz w:val="24"/>
          <w:szCs w:val="24"/>
          <w:rtl w:val="0"/>
        </w:rPr>
      </w:pPr>
      <w:r>
        <w:rPr>
          <w:rFonts w:ascii="Arial" w:hAnsi="Arial" w:hint="default"/>
          <w:b w:val="1"/>
          <w:bCs w:val="1"/>
          <w:sz w:val="24"/>
          <w:szCs w:val="24"/>
          <w:rtl w:val="0"/>
        </w:rPr>
        <w:t>Χρίστος Δήμας</w:t>
      </w:r>
    </w:p>
    <w:p>
      <w:pPr>
        <w:pStyle w:val="Default"/>
        <w:keepNext w:val="1"/>
        <w:widowControl w:val="0"/>
        <w:bidi w:val="0"/>
        <w:spacing w:after="200"/>
        <w:ind w:left="720" w:right="720" w:hanging="360"/>
        <w:jc w:val="right"/>
        <w:rPr>
          <w:rtl w:val="0"/>
        </w:rPr>
      </w:pPr>
      <w:r>
        <w:rPr>
          <w:rFonts w:ascii="Arial" w:hAnsi="Arial" w:hint="default"/>
          <w:sz w:val="24"/>
          <w:szCs w:val="24"/>
          <w:rtl w:val="0"/>
        </w:rPr>
        <w:t>βουλευτής Κορινθίας</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