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left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βουλευτής Κορινθίας </w:t>
      </w:r>
      <w:r>
        <w:rPr>
          <w:rFonts w:ascii="Arial" w:hAnsi="Arial"/>
          <w:sz w:val="24"/>
          <w:szCs w:val="24"/>
          <w:rtl w:val="0"/>
        </w:rPr>
        <w:t xml:space="preserve">|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"http://dimas.gr"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dimas.gr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jc w:val="lef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/>
          <w:sz w:val="24"/>
          <w:szCs w:val="24"/>
          <w:rtl w:val="0"/>
          <w:lang w:val="en-US"/>
        </w:rPr>
        <w:t xml:space="preserve">LINK) 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"http://www.dimas.gr/?p=7597"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http://www.dimas.gr/?p=7597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jc w:val="left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3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αλήθειες και 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1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ψέμα της Κυβέρνησης για το ΕΣΠΑ</w:t>
      </w:r>
    </w:p>
    <w:p>
      <w:pPr>
        <w:pStyle w:val="Body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Δήλωση του Αναπληρωτή Τομεάρχη Οικονομίας και Ανάπτυξης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βουλευτή Κορινθίας</w:t>
      </w:r>
      <w:r>
        <w:rPr>
          <w:rFonts w:ascii="Arial" w:hAnsi="Arial"/>
          <w:i w:val="1"/>
          <w:iCs w:val="1"/>
          <w:sz w:val="24"/>
          <w:szCs w:val="24"/>
          <w:rtl w:val="0"/>
        </w:rPr>
        <w:t>,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Χρίστου Δήμα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με αφορμή τη δημοσίευση αποτελεσμάτων του ΕΣΠΑ</w:t>
      </w:r>
      <w:r>
        <w:rPr>
          <w:rFonts w:ascii="Arial" w:hAnsi="Arial"/>
          <w:i w:val="1"/>
          <w:iCs w:val="1"/>
          <w:sz w:val="24"/>
          <w:szCs w:val="24"/>
          <w:rtl w:val="0"/>
        </w:rPr>
        <w:t>.</w:t>
      </w:r>
    </w:p>
    <w:p>
      <w:pPr>
        <w:pStyle w:val="Body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13.03.2017</w:t>
      </w: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Ο αναπληρωτής Τομεάρχης Οικονομίας και Ανάπτυξης της Νέας Δημοκρατίας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Κορινθίας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με αφορμή τη δημοσίευση αποτελεσμάτων του ΕΣΠΑ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έκανε την ακόλουθη δήλωση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«Σε μια περίοδο που η ελληνική οικονομία παραμένει εγκλωβισμένη στην ύφεση και η αγορά βουλιάζει από την έλλειψη ρευστότητας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η Κυβέρνηση ΣΥΡΙΖΑ </w:t>
      </w: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ΑΝΕΛ έχει αποτύχει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όχι μόνο να αξιοποιήσει τους πόρους του ΕΣΠΑ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αλλά και να υλοποιήσει οποιοδήποτε νέο σχεδιασμό στο μεγαλύτερο επιχειρησιακό πρόγραμμα “Ανταγωνιστικότητα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Επιχειρηματικότητα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Καινοτομία” </w:t>
      </w: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ΕΠΑνΕΚ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Αλήθεια πρώτη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</w:rPr>
        <w:t xml:space="preserve">Η Κυβέρνηση απέτυχε να πιάσει το στόχο του </w:t>
      </w:r>
      <w:r>
        <w:rPr>
          <w:rFonts w:ascii="Arial" w:hAnsi="Arial"/>
          <w:sz w:val="24"/>
          <w:szCs w:val="24"/>
          <w:rtl w:val="0"/>
        </w:rPr>
        <w:t xml:space="preserve">7% </w:t>
      </w:r>
      <w:r>
        <w:rPr>
          <w:rFonts w:ascii="Arial" w:hAnsi="Arial" w:hint="default"/>
          <w:sz w:val="24"/>
          <w:szCs w:val="24"/>
          <w:rtl w:val="0"/>
        </w:rPr>
        <w:t xml:space="preserve">στο ΕΠΑνΕΚ για το </w:t>
      </w:r>
      <w:r>
        <w:rPr>
          <w:rFonts w:ascii="Arial" w:hAnsi="Arial"/>
          <w:sz w:val="24"/>
          <w:szCs w:val="24"/>
          <w:rtl w:val="0"/>
        </w:rPr>
        <w:t xml:space="preserve">2016, </w:t>
      </w:r>
      <w:r>
        <w:rPr>
          <w:rFonts w:ascii="Arial" w:hAnsi="Arial" w:hint="default"/>
          <w:sz w:val="24"/>
          <w:szCs w:val="24"/>
          <w:rtl w:val="0"/>
        </w:rPr>
        <w:t xml:space="preserve">πετυχαίνοντας απορρόφηση μόλις </w:t>
      </w:r>
      <w:r>
        <w:rPr>
          <w:rFonts w:ascii="Arial" w:hAnsi="Arial"/>
          <w:sz w:val="24"/>
          <w:szCs w:val="24"/>
          <w:rtl w:val="0"/>
        </w:rPr>
        <w:t xml:space="preserve">5,8% (270.400.000 </w:t>
      </w:r>
      <w:r>
        <w:rPr>
          <w:rFonts w:ascii="Arial" w:hAnsi="Arial" w:hint="default"/>
          <w:sz w:val="24"/>
          <w:szCs w:val="24"/>
          <w:rtl w:val="0"/>
        </w:rPr>
        <w:t>ευρώ</w:t>
      </w:r>
      <w:r>
        <w:rPr>
          <w:rFonts w:ascii="Arial" w:hAnsi="Arial"/>
          <w:sz w:val="24"/>
          <w:szCs w:val="24"/>
          <w:rtl w:val="0"/>
        </w:rPr>
        <w:t xml:space="preserve">). </w:t>
      </w:r>
      <w:r>
        <w:rPr>
          <w:rFonts w:ascii="Arial" w:hAnsi="Arial" w:hint="default"/>
          <w:sz w:val="24"/>
          <w:szCs w:val="24"/>
          <w:rtl w:val="0"/>
        </w:rPr>
        <w:t>Δηλαδή</w:t>
      </w:r>
      <w:r>
        <w:rPr>
          <w:rFonts w:ascii="Arial" w:hAnsi="Arial"/>
          <w:sz w:val="24"/>
          <w:szCs w:val="24"/>
          <w:rtl w:val="0"/>
        </w:rPr>
        <w:t xml:space="preserve">, 17,1% </w:t>
      </w:r>
      <w:r>
        <w:rPr>
          <w:rFonts w:ascii="Arial" w:hAnsi="Arial" w:hint="default"/>
          <w:sz w:val="24"/>
          <w:szCs w:val="24"/>
          <w:rtl w:val="0"/>
        </w:rPr>
        <w:t>κάτω από το στόχο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Αλήθεια δεύτερη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</w:rPr>
        <w:t xml:space="preserve">Από τα </w:t>
      </w:r>
      <w:r>
        <w:rPr>
          <w:rFonts w:ascii="Arial" w:hAnsi="Arial"/>
          <w:sz w:val="24"/>
          <w:szCs w:val="24"/>
          <w:rtl w:val="0"/>
        </w:rPr>
        <w:t xml:space="preserve">270.400.000 </w:t>
      </w:r>
      <w:r>
        <w:rPr>
          <w:rFonts w:ascii="Arial" w:hAnsi="Arial" w:hint="default"/>
          <w:sz w:val="24"/>
          <w:szCs w:val="24"/>
          <w:rtl w:val="0"/>
        </w:rPr>
        <w:t>ευρώ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η Κυβέρνηση έχει “παρκάρει” τα </w:t>
      </w:r>
      <w:r>
        <w:rPr>
          <w:rFonts w:ascii="Arial" w:hAnsi="Arial"/>
          <w:sz w:val="24"/>
          <w:szCs w:val="24"/>
          <w:rtl w:val="0"/>
        </w:rPr>
        <w:t xml:space="preserve">167.000.000 </w:t>
      </w:r>
      <w:r>
        <w:rPr>
          <w:rFonts w:ascii="Arial" w:hAnsi="Arial" w:hint="default"/>
          <w:sz w:val="24"/>
          <w:szCs w:val="24"/>
          <w:rtl w:val="0"/>
        </w:rPr>
        <w:t xml:space="preserve">ευρώ σε τρία ταμεία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Εξοικονομώ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Επιχειρηματικότητας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Επιχειρηματικών Συμμετοχών</w:t>
      </w:r>
      <w:r>
        <w:rPr>
          <w:rFonts w:ascii="Arial" w:hAnsi="Arial"/>
          <w:sz w:val="24"/>
          <w:szCs w:val="24"/>
          <w:rtl w:val="0"/>
        </w:rPr>
        <w:t xml:space="preserve">), </w:t>
      </w:r>
      <w:r>
        <w:rPr>
          <w:rFonts w:ascii="Arial" w:hAnsi="Arial" w:hint="default"/>
          <w:sz w:val="24"/>
          <w:szCs w:val="24"/>
          <w:rtl w:val="0"/>
        </w:rPr>
        <w:t>με τους πόρους να λιμνάζουν εκεί δίχως να έχει προχωρήσει η αξιοποίηση τους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Συνεπώς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το πραγματικό ύψος των πόρων που έχει διοχετευθεί στην αγορά είναι </w:t>
      </w:r>
      <w:r>
        <w:rPr>
          <w:rFonts w:ascii="Arial" w:hAnsi="Arial"/>
          <w:sz w:val="24"/>
          <w:szCs w:val="24"/>
          <w:rtl w:val="0"/>
        </w:rPr>
        <w:t xml:space="preserve">103.400.000 </w:t>
      </w:r>
      <w:r>
        <w:rPr>
          <w:rFonts w:ascii="Arial" w:hAnsi="Arial" w:hint="default"/>
          <w:sz w:val="24"/>
          <w:szCs w:val="24"/>
          <w:rtl w:val="0"/>
        </w:rPr>
        <w:t>ευρώ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δηλαδή μόλις </w:t>
      </w:r>
      <w:r>
        <w:rPr>
          <w:rFonts w:ascii="Arial" w:hAnsi="Arial"/>
          <w:sz w:val="24"/>
          <w:szCs w:val="24"/>
          <w:rtl w:val="0"/>
        </w:rPr>
        <w:t xml:space="preserve">3,69% </w:t>
      </w:r>
      <w:r>
        <w:rPr>
          <w:rFonts w:ascii="Arial" w:hAnsi="Arial" w:hint="default"/>
          <w:sz w:val="24"/>
          <w:szCs w:val="24"/>
          <w:rtl w:val="0"/>
        </w:rPr>
        <w:t>των κονδυλίων που έχει στη διάθεση της η χώρα από το ΕΠΑνΕΚ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Αλήθεια τρίτη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</w:rPr>
        <w:t xml:space="preserve">Από τα </w:t>
      </w:r>
      <w:r>
        <w:rPr>
          <w:rFonts w:ascii="Arial" w:hAnsi="Arial"/>
          <w:sz w:val="24"/>
          <w:szCs w:val="24"/>
          <w:rtl w:val="0"/>
        </w:rPr>
        <w:t xml:space="preserve">103.400.000 </w:t>
      </w:r>
      <w:r>
        <w:rPr>
          <w:rFonts w:ascii="Arial" w:hAnsi="Arial" w:hint="default"/>
          <w:sz w:val="24"/>
          <w:szCs w:val="24"/>
          <w:rtl w:val="0"/>
        </w:rPr>
        <w:t>ευρώ κανένα δεν αντιστοιχεί σε νέο έργο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 xml:space="preserve">Όλα είναι έργα </w:t>
      </w:r>
      <w:r>
        <w:rPr>
          <w:rFonts w:ascii="Arial" w:hAnsi="Arial"/>
          <w:sz w:val="24"/>
          <w:szCs w:val="24"/>
          <w:rtl w:val="0"/>
          <w:lang w:val="en-US"/>
        </w:rPr>
        <w:t xml:space="preserve">phasing </w:t>
      </w:r>
      <w:r>
        <w:rPr>
          <w:rFonts w:ascii="Arial" w:hAnsi="Arial" w:hint="default"/>
          <w:sz w:val="24"/>
          <w:szCs w:val="24"/>
          <w:rtl w:val="0"/>
        </w:rPr>
        <w:t xml:space="preserve">από την προηγούμενη προγραμματική περίοδο ΕΣΠΑ </w:t>
      </w:r>
      <w:r>
        <w:rPr>
          <w:rFonts w:ascii="Arial" w:hAnsi="Arial"/>
          <w:sz w:val="24"/>
          <w:szCs w:val="24"/>
          <w:rtl w:val="0"/>
        </w:rPr>
        <w:t xml:space="preserve">2007 - 2013. </w:t>
      </w:r>
      <w:r>
        <w:rPr>
          <w:rFonts w:ascii="Arial" w:hAnsi="Arial" w:hint="default"/>
          <w:sz w:val="24"/>
          <w:szCs w:val="24"/>
          <w:rtl w:val="0"/>
        </w:rPr>
        <w:t xml:space="preserve">Δεν έχουν  καταφέρει να σχεδιάσουν ούτε ένα έργο για τη νέα προγραμματική περίοδο </w:t>
      </w:r>
      <w:r>
        <w:rPr>
          <w:rFonts w:ascii="Arial" w:hAnsi="Arial"/>
          <w:sz w:val="24"/>
          <w:szCs w:val="24"/>
          <w:rtl w:val="0"/>
        </w:rPr>
        <w:t xml:space="preserve">2014 - 2020, </w:t>
      </w:r>
      <w:r>
        <w:rPr>
          <w:rFonts w:ascii="Arial" w:hAnsi="Arial" w:hint="default"/>
          <w:sz w:val="24"/>
          <w:szCs w:val="24"/>
          <w:rtl w:val="0"/>
        </w:rPr>
        <w:t>παρ</w:t>
      </w:r>
      <w:r>
        <w:rPr>
          <w:rFonts w:ascii="Arial" w:hAnsi="Arial"/>
          <w:sz w:val="24"/>
          <w:szCs w:val="24"/>
          <w:rtl w:val="0"/>
          <w:lang w:val="fr-FR"/>
        </w:rPr>
        <w:t xml:space="preserve">' </w:t>
      </w:r>
      <w:r>
        <w:rPr>
          <w:rFonts w:ascii="Arial" w:hAnsi="Arial" w:hint="default"/>
          <w:sz w:val="24"/>
          <w:szCs w:val="24"/>
          <w:rtl w:val="0"/>
        </w:rPr>
        <w:t>ότι παρέλαβαν έτοιμο και ψηφισμένο το θεσμικό πλαίσιο αξιοποίησης του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Και ένα ψέμα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: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         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 xml:space="preserve">Η Κυβέρνηση πανηγύριζε για επίτευξη του στόχου απορρόφησης πόρων ύψους </w:t>
      </w:r>
      <w:r>
        <w:rPr>
          <w:rFonts w:ascii="Arial" w:hAnsi="Arial"/>
          <w:sz w:val="24"/>
          <w:szCs w:val="24"/>
          <w:rtl w:val="0"/>
        </w:rPr>
        <w:t xml:space="preserve">1,61 </w:t>
      </w:r>
      <w:r>
        <w:rPr>
          <w:rFonts w:ascii="Arial" w:hAnsi="Arial" w:hint="default"/>
          <w:sz w:val="24"/>
          <w:szCs w:val="24"/>
          <w:rtl w:val="0"/>
        </w:rPr>
        <w:t xml:space="preserve">δις ευρώ από το ΕΣΠΑ </w:t>
      </w:r>
      <w:r>
        <w:rPr>
          <w:rFonts w:ascii="Arial" w:hAnsi="Arial"/>
          <w:sz w:val="24"/>
          <w:szCs w:val="24"/>
          <w:rtl w:val="0"/>
        </w:rPr>
        <w:t xml:space="preserve">2014 - 2020, </w:t>
      </w:r>
      <w:r>
        <w:rPr>
          <w:rFonts w:ascii="Arial" w:hAnsi="Arial" w:hint="default"/>
          <w:sz w:val="24"/>
          <w:szCs w:val="24"/>
          <w:rtl w:val="0"/>
        </w:rPr>
        <w:t xml:space="preserve">ενώ μόλις τον περασμένο Νοέμβριο στην Εισηγητική Έκθεση του Προϋπολογισμού του </w:t>
      </w:r>
      <w:r>
        <w:rPr>
          <w:rFonts w:ascii="Arial" w:hAnsi="Arial"/>
          <w:sz w:val="24"/>
          <w:szCs w:val="24"/>
          <w:rtl w:val="0"/>
        </w:rPr>
        <w:t>2017 (</w:t>
      </w:r>
      <w:r>
        <w:rPr>
          <w:rFonts w:ascii="Arial" w:hAnsi="Arial" w:hint="default"/>
          <w:sz w:val="24"/>
          <w:szCs w:val="24"/>
          <w:rtl w:val="0"/>
        </w:rPr>
        <w:t>σελ</w:t>
      </w:r>
      <w:r>
        <w:rPr>
          <w:rFonts w:ascii="Arial" w:hAnsi="Arial"/>
          <w:sz w:val="24"/>
          <w:szCs w:val="24"/>
          <w:rtl w:val="0"/>
        </w:rPr>
        <w:t xml:space="preserve">. 85) </w:t>
      </w:r>
      <w:r>
        <w:rPr>
          <w:rFonts w:ascii="Arial" w:hAnsi="Arial" w:hint="default"/>
          <w:sz w:val="24"/>
          <w:szCs w:val="24"/>
          <w:rtl w:val="0"/>
        </w:rPr>
        <w:t xml:space="preserve">ανέφερε ως ετήσιο στόχο τα </w:t>
      </w:r>
      <w:r>
        <w:rPr>
          <w:rFonts w:ascii="Arial" w:hAnsi="Arial"/>
          <w:sz w:val="24"/>
          <w:szCs w:val="24"/>
          <w:rtl w:val="0"/>
        </w:rPr>
        <w:t xml:space="preserve">2,28 </w:t>
      </w:r>
      <w:r>
        <w:rPr>
          <w:rFonts w:ascii="Arial" w:hAnsi="Arial" w:hint="default"/>
          <w:sz w:val="24"/>
          <w:szCs w:val="24"/>
          <w:rtl w:val="0"/>
        </w:rPr>
        <w:t>δις ευρώ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Συνεπώς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είναι </w:t>
      </w:r>
      <w:r>
        <w:rPr>
          <w:rFonts w:ascii="Arial" w:hAnsi="Arial"/>
          <w:sz w:val="24"/>
          <w:szCs w:val="24"/>
          <w:rtl w:val="0"/>
        </w:rPr>
        <w:t xml:space="preserve">29,3% </w:t>
      </w:r>
      <w:r>
        <w:rPr>
          <w:rFonts w:ascii="Arial" w:hAnsi="Arial" w:hint="default"/>
          <w:sz w:val="24"/>
          <w:szCs w:val="24"/>
          <w:rtl w:val="0"/>
        </w:rPr>
        <w:t xml:space="preserve">κάτω του στόχου για το </w:t>
      </w:r>
      <w:r>
        <w:rPr>
          <w:rFonts w:ascii="Arial" w:hAnsi="Arial"/>
          <w:sz w:val="24"/>
          <w:szCs w:val="24"/>
          <w:rtl w:val="0"/>
        </w:rPr>
        <w:t>2016.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Body"/>
        <w:jc w:val="both"/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Τη στιγμή που η ρευστότητα στην αγορά στενάζει και η ανεργία καλπάζει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η Κυβέρνηση σφυρίζει αδιάφορα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Η ανικανότητα της αποδεικνύεται όχι μόνο από τη χαμηλή απορρόφηση αλλά και από το μηδενικό σχεδιασμό για νέα έργα»</w:t>
      </w:r>
      <w:r>
        <w:rPr>
          <w:rFonts w:ascii="Arial" w:hAnsi="Arial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0"/>
      <w:bCs w:val="0"/>
      <w:u w:val="no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